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DD506" w14:textId="77777777" w:rsidR="00FC2FAB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Share Multi Academy Trust</w:t>
      </w:r>
    </w:p>
    <w:p w14:paraId="3AC21BED" w14:textId="77777777" w:rsidR="00CD1790" w:rsidRPr="00C53F55" w:rsidRDefault="00FC2FAB">
      <w:pPr>
        <w:rPr>
          <w:rFonts w:cstheme="minorHAnsi"/>
        </w:rPr>
      </w:pPr>
      <w:r w:rsidRPr="00C53F55">
        <w:rPr>
          <w:rFonts w:cstheme="minorHAnsi"/>
        </w:rPr>
        <w:t>Curriculum Planning Template</w:t>
      </w:r>
    </w:p>
    <w:p w14:paraId="43B61748" w14:textId="77777777" w:rsidR="002475CF" w:rsidRPr="00C53F55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C53F55" w14:paraId="4B0DB651" w14:textId="77777777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BA80A3C" w14:textId="77777777" w:rsidR="002475CF" w:rsidRPr="00C53F55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89D7AE9" w14:textId="2F0FAA53" w:rsidR="002475CF" w:rsidRPr="00C53F55" w:rsidRDefault="00DD7637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Theatre Studies</w:t>
            </w:r>
          </w:p>
        </w:tc>
        <w:tc>
          <w:tcPr>
            <w:tcW w:w="709" w:type="dxa"/>
          </w:tcPr>
          <w:p w14:paraId="0C8111B1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E906CFF" w14:textId="49CC7E1D" w:rsidR="002475CF" w:rsidRPr="00C53F55" w:rsidRDefault="00A9027D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1</w:t>
            </w:r>
            <w:r w:rsidR="00E4702F"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14:paraId="15B2473C" w14:textId="77777777" w:rsidR="002475CF" w:rsidRPr="00C53F55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C53F55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3637F0B" w14:textId="77777777" w:rsidR="002475CF" w:rsidRPr="00C53F55" w:rsidRDefault="003A439E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All</w:t>
            </w:r>
          </w:p>
        </w:tc>
      </w:tr>
    </w:tbl>
    <w:p w14:paraId="68181BDD" w14:textId="77777777" w:rsidR="00FC2FAB" w:rsidRPr="00C53F55" w:rsidRDefault="00FC2FAB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985"/>
        <w:gridCol w:w="4819"/>
        <w:gridCol w:w="5245"/>
        <w:gridCol w:w="4678"/>
        <w:gridCol w:w="4204"/>
      </w:tblGrid>
      <w:tr w:rsidR="00FA0F16" w:rsidRPr="00C53F55" w14:paraId="10E48D2A" w14:textId="77777777" w:rsidTr="00C25B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FF1D056" w14:textId="5940489C" w:rsidR="00FA0F16" w:rsidRPr="00C53F55" w:rsidRDefault="00FA0F16" w:rsidP="00FA0F16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Term / Date(s)</w:t>
            </w:r>
          </w:p>
        </w:tc>
        <w:tc>
          <w:tcPr>
            <w:tcW w:w="4819" w:type="dxa"/>
          </w:tcPr>
          <w:p w14:paraId="7AD27863" w14:textId="56EF2A7A" w:rsidR="00FA0F16" w:rsidRPr="00C53F55" w:rsidRDefault="00FA0F16" w:rsidP="00FA0F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>Unit 1 (</w:t>
            </w:r>
            <w:r>
              <w:rPr>
                <w:rFonts w:cstheme="minorHAnsi"/>
              </w:rPr>
              <w:t>15</w:t>
            </w:r>
            <w:r w:rsidRPr="00C53F55">
              <w:rPr>
                <w:rFonts w:cstheme="minorHAnsi"/>
              </w:rPr>
              <w:t xml:space="preserve"> weeks)</w:t>
            </w:r>
          </w:p>
        </w:tc>
        <w:tc>
          <w:tcPr>
            <w:tcW w:w="5245" w:type="dxa"/>
          </w:tcPr>
          <w:p w14:paraId="7761659F" w14:textId="018B3181" w:rsidR="00FA0F16" w:rsidRPr="00C53F55" w:rsidRDefault="00FA0F16" w:rsidP="00FA0F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 xml:space="preserve">Unit </w:t>
            </w:r>
            <w:proofErr w:type="gramStart"/>
            <w:r w:rsidRPr="00C53F55">
              <w:rPr>
                <w:rFonts w:cstheme="minorHAnsi"/>
              </w:rPr>
              <w:t>2  (</w:t>
            </w:r>
            <w:proofErr w:type="gramEnd"/>
            <w:r>
              <w:rPr>
                <w:rFonts w:cstheme="minorHAnsi"/>
              </w:rPr>
              <w:t>13</w:t>
            </w:r>
            <w:r w:rsidRPr="00C53F55">
              <w:rPr>
                <w:rFonts w:cstheme="minorHAnsi"/>
              </w:rPr>
              <w:t xml:space="preserve"> weeks)</w:t>
            </w:r>
          </w:p>
        </w:tc>
        <w:tc>
          <w:tcPr>
            <w:tcW w:w="4678" w:type="dxa"/>
          </w:tcPr>
          <w:p w14:paraId="6E84881C" w14:textId="53F6D257" w:rsidR="00FA0F16" w:rsidRPr="00C53F55" w:rsidRDefault="00FA0F16" w:rsidP="00FA0F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53F55">
              <w:rPr>
                <w:rFonts w:cstheme="minorHAnsi"/>
              </w:rPr>
              <w:t xml:space="preserve">Unit </w:t>
            </w:r>
            <w:proofErr w:type="gramStart"/>
            <w:r w:rsidRPr="00C53F55">
              <w:rPr>
                <w:rFonts w:cstheme="minorHAnsi"/>
              </w:rPr>
              <w:t>3  (</w:t>
            </w:r>
            <w:proofErr w:type="gramEnd"/>
            <w:r>
              <w:rPr>
                <w:rFonts w:cstheme="minorHAnsi"/>
              </w:rPr>
              <w:t>11 weeks</w:t>
            </w:r>
            <w:r w:rsidRPr="00C53F55">
              <w:rPr>
                <w:rFonts w:cstheme="minorHAnsi"/>
              </w:rPr>
              <w:t>)</w:t>
            </w:r>
          </w:p>
        </w:tc>
        <w:tc>
          <w:tcPr>
            <w:tcW w:w="4204" w:type="dxa"/>
          </w:tcPr>
          <w:p w14:paraId="6D66840B" w14:textId="303D758B" w:rsidR="00FA0F16" w:rsidRPr="00C53F55" w:rsidRDefault="00FA0F16" w:rsidP="00FA0F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FA0F16" w:rsidRPr="00C53F55" w14:paraId="5E837904" w14:textId="77777777" w:rsidTr="00C25B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B083EC7" w14:textId="77777777" w:rsidR="00FA0F16" w:rsidRPr="00C53F55" w:rsidRDefault="00FA0F16" w:rsidP="00FA0F16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Topic</w:t>
            </w:r>
          </w:p>
        </w:tc>
        <w:tc>
          <w:tcPr>
            <w:tcW w:w="4819" w:type="dxa"/>
          </w:tcPr>
          <w:p w14:paraId="765D2CCF" w14:textId="515A3F05" w:rsidR="00FA0F16" w:rsidRPr="00C53F55" w:rsidRDefault="002B5A01" w:rsidP="00FA0F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1 (Devising)</w:t>
            </w:r>
          </w:p>
        </w:tc>
        <w:tc>
          <w:tcPr>
            <w:tcW w:w="5245" w:type="dxa"/>
          </w:tcPr>
          <w:p w14:paraId="6F8CFD34" w14:textId="09538E61" w:rsidR="00FA0F16" w:rsidRPr="00C53F55" w:rsidRDefault="002B5A01" w:rsidP="00FA0F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2 (Text in Performance)</w:t>
            </w:r>
          </w:p>
        </w:tc>
        <w:tc>
          <w:tcPr>
            <w:tcW w:w="4678" w:type="dxa"/>
          </w:tcPr>
          <w:p w14:paraId="0EDAA569" w14:textId="250AE65F" w:rsidR="00FA0F16" w:rsidRPr="00C53F55" w:rsidRDefault="002B5A01" w:rsidP="00FA0F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3: (Theatre Makers in Practice) Accidental Death/Lysistrata</w:t>
            </w:r>
          </w:p>
        </w:tc>
        <w:tc>
          <w:tcPr>
            <w:tcW w:w="4204" w:type="dxa"/>
          </w:tcPr>
          <w:p w14:paraId="750867CF" w14:textId="00B40E2D" w:rsidR="00FA0F16" w:rsidRPr="00C53F55" w:rsidRDefault="002B5A01" w:rsidP="00FA0F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sz w:val="28"/>
                <w:szCs w:val="28"/>
              </w:rPr>
              <w:t>Component 3: (Live Theatre Review)</w:t>
            </w:r>
          </w:p>
        </w:tc>
      </w:tr>
      <w:tr w:rsidR="002B5A01" w:rsidRPr="00C53F55" w14:paraId="54FA3935" w14:textId="77777777" w:rsidTr="00C25B4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4C6825D" w14:textId="77777777" w:rsidR="002B5A01" w:rsidRPr="00C53F55" w:rsidRDefault="002B5A01" w:rsidP="002B5A01">
            <w:pPr>
              <w:rPr>
                <w:rFonts w:cstheme="minorHAnsi"/>
              </w:rPr>
            </w:pPr>
          </w:p>
          <w:p w14:paraId="7E8429E9" w14:textId="77777777" w:rsidR="002B5A01" w:rsidRPr="00C53F55" w:rsidRDefault="002B5A01" w:rsidP="002B5A01">
            <w:pPr>
              <w:rPr>
                <w:rFonts w:cstheme="minorHAnsi"/>
              </w:rPr>
            </w:pPr>
            <w:r w:rsidRPr="00C53F55">
              <w:rPr>
                <w:rFonts w:cstheme="minorHAnsi"/>
              </w:rPr>
              <w:t>Pupils will learn…</w:t>
            </w:r>
          </w:p>
          <w:p w14:paraId="2F48C0DD" w14:textId="77777777" w:rsidR="002B5A01" w:rsidRPr="00C53F55" w:rsidRDefault="002B5A01" w:rsidP="002B5A01">
            <w:pPr>
              <w:rPr>
                <w:rFonts w:cstheme="minorHAnsi"/>
              </w:rPr>
            </w:pPr>
          </w:p>
        </w:tc>
        <w:tc>
          <w:tcPr>
            <w:tcW w:w="4819" w:type="dxa"/>
          </w:tcPr>
          <w:p w14:paraId="46F35343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component will allow students to </w:t>
            </w:r>
            <w:r w:rsidRPr="00324EB8">
              <w:rPr>
                <w:rFonts w:cstheme="minorHAnsi"/>
                <w:color w:val="FF0000"/>
              </w:rPr>
              <w:t xml:space="preserve">learn how to </w:t>
            </w:r>
            <w:r w:rsidRPr="00324EB8">
              <w:rPr>
                <w:rFonts w:cstheme="minorHAnsi"/>
              </w:rPr>
              <w:t>r</w:t>
            </w:r>
            <w:r>
              <w:rPr>
                <w:rFonts w:cstheme="minorHAnsi"/>
              </w:rPr>
              <w:t xml:space="preserve">espond to a stimulus and apply the methodologies of a key theatre practitioner </w:t>
            </w:r>
            <w:r w:rsidRPr="009E3379">
              <w:rPr>
                <w:rFonts w:cstheme="minorHAnsi"/>
                <w:color w:val="FF0000"/>
              </w:rPr>
              <w:t>in order to</w:t>
            </w:r>
            <w:r>
              <w:rPr>
                <w:rFonts w:cstheme="minorHAnsi"/>
              </w:rPr>
              <w:t xml:space="preserve"> produce a sophisticated devised performance for an audience.</w:t>
            </w:r>
          </w:p>
          <w:p w14:paraId="7FCE1A89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0DCFAE0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This </w:t>
            </w:r>
            <w:r w:rsidRPr="00B87D01">
              <w:rPr>
                <w:rFonts w:cstheme="minorHAnsi"/>
              </w:rPr>
              <w:t xml:space="preserve">Component </w:t>
            </w:r>
            <w:r>
              <w:rPr>
                <w:rFonts w:cstheme="minorHAnsi"/>
              </w:rPr>
              <w:t xml:space="preserve">will allow students </w:t>
            </w:r>
            <w:r w:rsidRPr="007F554E">
              <w:rPr>
                <w:rFonts w:cstheme="minorHAnsi"/>
                <w:color w:val="FF0000"/>
              </w:rPr>
              <w:t xml:space="preserve">to learn how to </w:t>
            </w:r>
            <w:r w:rsidRPr="00B87D01">
              <w:rPr>
                <w:rFonts w:cstheme="minorHAnsi"/>
              </w:rPr>
              <w:t>refine their ability to respond to a stimulus</w:t>
            </w:r>
            <w:r>
              <w:rPr>
                <w:rFonts w:cstheme="minorHAnsi"/>
              </w:rPr>
              <w:t xml:space="preserve"> </w:t>
            </w:r>
            <w:r w:rsidRPr="00B87D01">
              <w:rPr>
                <w:rFonts w:cstheme="minorHAnsi"/>
              </w:rPr>
              <w:t xml:space="preserve">from a performance text. </w:t>
            </w:r>
          </w:p>
          <w:p w14:paraId="589115A7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0F87CF0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Students </w:t>
            </w:r>
            <w:r w:rsidRPr="00B87D01">
              <w:rPr>
                <w:rFonts w:cstheme="minorHAnsi"/>
              </w:rPr>
              <w:t>will recap the techniques and methodology of their practitioner</w:t>
            </w:r>
            <w:r>
              <w:rPr>
                <w:rFonts w:cstheme="minorHAnsi"/>
              </w:rPr>
              <w:t xml:space="preserve"> </w:t>
            </w:r>
            <w:r w:rsidRPr="007305D1">
              <w:rPr>
                <w:rFonts w:cstheme="minorHAnsi"/>
                <w:color w:val="FF0000"/>
              </w:rPr>
              <w:t xml:space="preserve">and learn how to </w:t>
            </w:r>
            <w:r>
              <w:rPr>
                <w:rFonts w:cstheme="minorHAnsi"/>
              </w:rPr>
              <w:t>apply them with increasing sophistication.</w:t>
            </w:r>
          </w:p>
          <w:p w14:paraId="67DDD1C9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3C5FA9D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 xml:space="preserve"> Students </w:t>
            </w:r>
            <w:r w:rsidRPr="007305D1">
              <w:rPr>
                <w:rFonts w:cstheme="minorHAnsi"/>
                <w:color w:val="FF0000"/>
              </w:rPr>
              <w:t xml:space="preserve">will learn about </w:t>
            </w:r>
            <w:r w:rsidRPr="00B87D01">
              <w:rPr>
                <w:rFonts w:cstheme="minorHAnsi"/>
              </w:rPr>
              <w:t xml:space="preserve">the techniques and methodologies of </w:t>
            </w:r>
            <w:r>
              <w:rPr>
                <w:rFonts w:cstheme="minorHAnsi"/>
              </w:rPr>
              <w:t>a</w:t>
            </w:r>
            <w:r w:rsidRPr="00B87D01">
              <w:rPr>
                <w:rFonts w:cstheme="minorHAnsi"/>
              </w:rPr>
              <w:t xml:space="preserve"> chosen practitioner to inform their devised piece.</w:t>
            </w:r>
          </w:p>
          <w:p w14:paraId="1D2C36C6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43E0652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this component, students will </w:t>
            </w:r>
            <w:r w:rsidRPr="007305D1">
              <w:rPr>
                <w:color w:val="FF0000"/>
              </w:rPr>
              <w:t xml:space="preserve">learn how to </w:t>
            </w:r>
            <w:r>
              <w:t xml:space="preserve">develop their creative and exploratory skills to devise an original performance. </w:t>
            </w:r>
          </w:p>
          <w:p w14:paraId="1A856111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E98486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 their creative explorations, students </w:t>
            </w:r>
            <w:r w:rsidRPr="007305D1">
              <w:rPr>
                <w:color w:val="FF0000"/>
              </w:rPr>
              <w:t xml:space="preserve">will learn how </w:t>
            </w:r>
            <w:r>
              <w:t xml:space="preserve">text can be manipulated to communicate meaning to audiences and they will begin the process of interpretation. </w:t>
            </w:r>
          </w:p>
          <w:p w14:paraId="5E8DB6C2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CC873" w14:textId="7DA92583" w:rsidR="002B5A01" w:rsidRPr="00C53F55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7305D1">
              <w:rPr>
                <w:color w:val="FF0000"/>
              </w:rPr>
              <w:t xml:space="preserve">Students will gain an </w:t>
            </w:r>
            <w:r>
              <w:rPr>
                <w:color w:val="FF0000"/>
              </w:rPr>
              <w:t xml:space="preserve">increasing </w:t>
            </w:r>
            <w:r w:rsidRPr="007305D1">
              <w:rPr>
                <w:color w:val="FF0000"/>
              </w:rPr>
              <w:t xml:space="preserve">understanding of </w:t>
            </w:r>
            <w:r>
              <w:t>how a new performance could be developed through the practical exploration of the theatrical style and use of conventions of the chosen practitioner.</w:t>
            </w:r>
            <w:r w:rsidRPr="00B87D01">
              <w:rPr>
                <w:rFonts w:cstheme="minorHAnsi"/>
              </w:rPr>
              <w:tab/>
            </w:r>
          </w:p>
        </w:tc>
        <w:tc>
          <w:tcPr>
            <w:tcW w:w="5245" w:type="dxa"/>
          </w:tcPr>
          <w:p w14:paraId="22F2F571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 students will </w:t>
            </w:r>
            <w:r w:rsidRPr="00E30EE6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>develop increasingly sophisticated performances of a monologue and a group scripted performance under direction.</w:t>
            </w:r>
          </w:p>
          <w:p w14:paraId="5DBEB030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77A0DDB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E30EE6">
              <w:rPr>
                <w:rFonts w:cstheme="minorHAnsi"/>
                <w:color w:val="FF0000"/>
              </w:rPr>
              <w:t xml:space="preserve">learn about </w:t>
            </w:r>
            <w:r>
              <w:rPr>
                <w:rFonts w:cstheme="minorHAnsi"/>
              </w:rPr>
              <w:t>the role of the actor and director and be able to respond to direction to realise a character in a fully coherent scripted performance</w:t>
            </w:r>
          </w:p>
          <w:p w14:paraId="20728465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44DD7A7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This component allows s</w:t>
            </w:r>
            <w:r w:rsidRPr="00B87D01">
              <w:rPr>
                <w:rFonts w:cstheme="minorHAnsi"/>
              </w:rPr>
              <w:t>tudents</w:t>
            </w:r>
            <w:r>
              <w:rPr>
                <w:rFonts w:cstheme="minorHAnsi"/>
              </w:rPr>
              <w:t xml:space="preserve"> to </w:t>
            </w:r>
            <w:r w:rsidRPr="00E30EE6">
              <w:rPr>
                <w:rFonts w:cstheme="minorHAnsi"/>
                <w:color w:val="FF0000"/>
              </w:rPr>
              <w:t xml:space="preserve">learn how to </w:t>
            </w:r>
            <w:r w:rsidRPr="00E30EE6">
              <w:rPr>
                <w:rFonts w:cstheme="minorHAnsi"/>
              </w:rPr>
              <w:t xml:space="preserve">develop </w:t>
            </w:r>
            <w:r w:rsidRPr="00B87D01">
              <w:rPr>
                <w:rFonts w:cstheme="minorHAnsi"/>
              </w:rPr>
              <w:t xml:space="preserve">their ability to </w:t>
            </w:r>
            <w:r>
              <w:rPr>
                <w:rFonts w:cstheme="minorHAnsi"/>
              </w:rPr>
              <w:t xml:space="preserve">build a character and create a role in response </w:t>
            </w:r>
            <w:r w:rsidRPr="00B87D01">
              <w:rPr>
                <w:rFonts w:cstheme="minorHAnsi"/>
              </w:rPr>
              <w:t xml:space="preserve">to two plays for performance. </w:t>
            </w:r>
          </w:p>
          <w:p w14:paraId="19570E04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3BC17BF5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In this component, </w:t>
            </w:r>
            <w:r w:rsidRPr="00E30EE6">
              <w:rPr>
                <w:color w:val="000000" w:themeColor="text1"/>
              </w:rPr>
              <w:t>students</w:t>
            </w:r>
            <w:r w:rsidRPr="00E30EE6">
              <w:rPr>
                <w:color w:val="FF0000"/>
              </w:rPr>
              <w:t xml:space="preserve"> will learn how to </w:t>
            </w:r>
            <w:r>
              <w:rPr>
                <w:color w:val="000000"/>
              </w:rPr>
              <w:t>develop and demonstrate theatre-making skills, appropriate to their role as a performer or designer.</w:t>
            </w:r>
          </w:p>
          <w:p w14:paraId="08BD2AF1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5C251739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Students will learn will </w:t>
            </w:r>
            <w:r w:rsidRPr="00E30EE6">
              <w:rPr>
                <w:color w:val="FF0000"/>
              </w:rPr>
              <w:t xml:space="preserve">learn how to </w:t>
            </w:r>
            <w:r>
              <w:rPr>
                <w:color w:val="000000"/>
              </w:rPr>
              <w:t xml:space="preserve">explore and realise artistic intentions in performance.  </w:t>
            </w:r>
          </w:p>
          <w:p w14:paraId="15F8BDFA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3762D8E4" w14:textId="029CD240" w:rsidR="002B5A01" w:rsidRPr="00C53F55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color w:val="000000"/>
              </w:rPr>
              <w:t xml:space="preserve">In this component, students </w:t>
            </w:r>
            <w:r w:rsidRPr="009C6B1A">
              <w:rPr>
                <w:color w:val="FF0000"/>
              </w:rPr>
              <w:t xml:space="preserve">will learn about </w:t>
            </w:r>
            <w:r>
              <w:rPr>
                <w:color w:val="000000"/>
              </w:rPr>
              <w:t>the role of the director and work collaboratively and with creative intent to realise a sophisticated performance in front of a visiting examiner for assessment</w:t>
            </w:r>
          </w:p>
        </w:tc>
        <w:tc>
          <w:tcPr>
            <w:tcW w:w="4678" w:type="dxa"/>
          </w:tcPr>
          <w:p w14:paraId="15876534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</w:t>
            </w:r>
            <w:r w:rsidRPr="00722D6A">
              <w:rPr>
                <w:rFonts w:cstheme="minorHAnsi"/>
                <w:color w:val="FF0000"/>
              </w:rPr>
              <w:t xml:space="preserve">will learn about </w:t>
            </w:r>
            <w:r>
              <w:rPr>
                <w:rFonts w:cstheme="minorHAnsi"/>
              </w:rPr>
              <w:t>the creative process behind the application of production elements to realise an appropriate interpretation of two key performance texts.</w:t>
            </w:r>
          </w:p>
          <w:p w14:paraId="06423238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48D4CE9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In this component, s</w:t>
            </w:r>
            <w:r w:rsidRPr="00B87D01">
              <w:rPr>
                <w:rFonts w:cstheme="minorHAnsi"/>
              </w:rPr>
              <w:t xml:space="preserve">tudents will </w:t>
            </w:r>
            <w:r w:rsidRPr="00722D6A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>make informed and creative decisions from the point of view of an actor, director and designer in the realisation of performance concepts for sections of complete texts.</w:t>
            </w:r>
          </w:p>
          <w:p w14:paraId="2BCC53D2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8B87C93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 xml:space="preserve">Students will </w:t>
            </w:r>
            <w:r w:rsidRPr="00576D4D">
              <w:rPr>
                <w:rFonts w:cstheme="minorHAnsi"/>
                <w:color w:val="FF0000"/>
              </w:rPr>
              <w:t xml:space="preserve">learn about </w:t>
            </w:r>
            <w:r>
              <w:rPr>
                <w:rFonts w:cstheme="minorHAnsi"/>
              </w:rPr>
              <w:t xml:space="preserve">the conventions of the different theatrical traditions </w:t>
            </w:r>
            <w:r w:rsidRPr="00B87D01">
              <w:rPr>
                <w:rFonts w:cstheme="minorHAnsi"/>
              </w:rPr>
              <w:t>of Commedia dell'arte</w:t>
            </w:r>
            <w:r>
              <w:rPr>
                <w:rFonts w:cstheme="minorHAnsi"/>
              </w:rPr>
              <w:t xml:space="preserve"> and ancient Greek Attic Comedy.</w:t>
            </w:r>
          </w:p>
          <w:p w14:paraId="388FF2B6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55F0BC2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576D4D">
              <w:rPr>
                <w:rFonts w:cstheme="minorHAnsi"/>
                <w:color w:val="FF0000"/>
              </w:rPr>
              <w:t xml:space="preserve">learn about </w:t>
            </w:r>
            <w:r>
              <w:rPr>
                <w:rFonts w:cstheme="minorHAnsi"/>
              </w:rPr>
              <w:t xml:space="preserve">the influential ideas of Bertolt Brecht and Dario </w:t>
            </w:r>
            <w:proofErr w:type="spellStart"/>
            <w:r>
              <w:rPr>
                <w:rFonts w:cstheme="minorHAnsi"/>
              </w:rPr>
              <w:t>Fo</w:t>
            </w:r>
            <w:proofErr w:type="spellEnd"/>
            <w:r>
              <w:rPr>
                <w:rFonts w:cstheme="minorHAnsi"/>
              </w:rPr>
              <w:t xml:space="preserve"> and </w:t>
            </w:r>
            <w:r w:rsidRPr="00576D4D">
              <w:rPr>
                <w:rFonts w:cstheme="minorHAnsi"/>
                <w:color w:val="FF0000"/>
              </w:rPr>
              <w:t xml:space="preserve">learn how </w:t>
            </w:r>
            <w:r>
              <w:rPr>
                <w:rFonts w:cstheme="minorHAnsi"/>
              </w:rPr>
              <w:t>to apply them in a performance concept for Lysistrata and Accidental Death of an Anarchist.</w:t>
            </w:r>
          </w:p>
          <w:p w14:paraId="2A52CA93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5322C9D" w14:textId="77777777" w:rsidR="002B5A01" w:rsidRPr="00B87D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In this component, students will </w:t>
            </w:r>
            <w:r w:rsidRPr="00550374">
              <w:rPr>
                <w:rFonts w:cstheme="minorHAnsi"/>
                <w:color w:val="FF0000"/>
              </w:rPr>
              <w:t xml:space="preserve">learn how to </w:t>
            </w:r>
            <w:r>
              <w:rPr>
                <w:rFonts w:cstheme="minorHAnsi"/>
              </w:rPr>
              <w:t>develop effective written responses to a series of examination questions on both texts as they prepare for the terminal examination under timed conditions.</w:t>
            </w:r>
          </w:p>
          <w:p w14:paraId="30E65A41" w14:textId="77777777" w:rsidR="002B5A01" w:rsidRPr="00B87D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10213394" w14:textId="77777777" w:rsidR="002B5A01" w:rsidRPr="00B87D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  <w:p w14:paraId="66277912" w14:textId="64C45E93" w:rsidR="002B5A01" w:rsidRPr="00C53F55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B87D01">
              <w:rPr>
                <w:rFonts w:cstheme="minorHAnsi"/>
              </w:rPr>
              <w:tab/>
            </w:r>
          </w:p>
        </w:tc>
        <w:tc>
          <w:tcPr>
            <w:tcW w:w="4204" w:type="dxa"/>
          </w:tcPr>
          <w:p w14:paraId="5C6D14E0" w14:textId="77777777" w:rsidR="002B5A01" w:rsidRPr="00CB13A4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color w:val="FF0000"/>
              </w:rPr>
            </w:pPr>
            <w:r w:rsidRPr="00CB13A4">
              <w:rPr>
                <w:rFonts w:cs="Calibri"/>
              </w:rPr>
              <w:t xml:space="preserve">In this component, students </w:t>
            </w:r>
            <w:r w:rsidRPr="00CB13A4">
              <w:rPr>
                <w:rFonts w:cs="Calibri"/>
                <w:color w:val="FF0000"/>
              </w:rPr>
              <w:t xml:space="preserve">will learn about and </w:t>
            </w:r>
          </w:p>
          <w:p w14:paraId="5FC6CFA8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 w:rsidRPr="00CB13A4">
              <w:rPr>
                <w:rFonts w:cs="Calibri"/>
                <w:color w:val="FF0000"/>
              </w:rPr>
              <w:t xml:space="preserve">understand </w:t>
            </w:r>
            <w:r>
              <w:rPr>
                <w:rFonts w:cs="Calibri"/>
              </w:rPr>
              <w:t>the processes and practices used in 21st-century theatre making to achieve an impact on the audience.</w:t>
            </w:r>
          </w:p>
          <w:p w14:paraId="69194AA7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0A51D4B8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Students will </w:t>
            </w:r>
            <w:r w:rsidRPr="00CB13A4">
              <w:rPr>
                <w:rFonts w:cs="Calibri"/>
                <w:color w:val="FF0000"/>
              </w:rPr>
              <w:t>learn how to</w:t>
            </w:r>
            <w:r>
              <w:rPr>
                <w:rFonts w:cs="Calibri"/>
              </w:rPr>
              <w:t xml:space="preserve"> participate as a critical and informed member of the audience while watching live theatre.</w:t>
            </w:r>
          </w:p>
          <w:p w14:paraId="005A477A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  <w:p w14:paraId="2274C261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In this component, students will </w:t>
            </w:r>
            <w:r w:rsidRPr="00CB13A4">
              <w:rPr>
                <w:rFonts w:cs="Calibri"/>
                <w:color w:val="FF0000"/>
              </w:rPr>
              <w:t xml:space="preserve">learn about </w:t>
            </w:r>
            <w:r>
              <w:rPr>
                <w:rFonts w:cs="Calibri"/>
              </w:rPr>
              <w:t>the process of criticism and understand how choices made by directors, performers and designers influence how meaning and ideas are communicated to an audience.</w:t>
            </w:r>
          </w:p>
          <w:p w14:paraId="7451B969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7E42E5E1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This component allows students to </w:t>
            </w:r>
            <w:r w:rsidRPr="00CB13A4">
              <w:rPr>
                <w:rFonts w:cs="Calibri"/>
                <w:color w:val="FF0000"/>
              </w:rPr>
              <w:t xml:space="preserve">learn how to </w:t>
            </w:r>
            <w:r>
              <w:rPr>
                <w:rFonts w:cs="Calibri"/>
              </w:rPr>
              <w:t>form and justify critical and evaluative judgements that show understanding of how the meaning of a text might be interpreted and communicated to an audience</w:t>
            </w:r>
          </w:p>
          <w:p w14:paraId="6779E8F0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4AEA374C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In this component, students will </w:t>
            </w:r>
            <w:r w:rsidRPr="00CB13A4">
              <w:rPr>
                <w:rFonts w:cs="Calibri"/>
                <w:color w:val="FF0000"/>
              </w:rPr>
              <w:t xml:space="preserve">learn how to </w:t>
            </w:r>
            <w:r>
              <w:rPr>
                <w:rFonts w:cs="Calibri"/>
              </w:rPr>
              <w:t>evaluate how meaning is conveyed through the use of performance space and spatial relationships on stage /the relationships between performers and audience / the performer’s vocal and physical interpretation of character.</w:t>
            </w:r>
          </w:p>
          <w:p w14:paraId="16583EF8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</w:p>
          <w:p w14:paraId="52747A32" w14:textId="77777777" w:rsidR="002B5A01" w:rsidRDefault="002B5A01" w:rsidP="002B5A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</w:rPr>
            </w:pPr>
            <w:r>
              <w:rPr>
                <w:rFonts w:cs="Calibri"/>
              </w:rPr>
              <w:t xml:space="preserve">This component allows students to </w:t>
            </w:r>
            <w:r w:rsidRPr="00CB13A4">
              <w:rPr>
                <w:rFonts w:cs="Calibri"/>
                <w:color w:val="FF0000"/>
              </w:rPr>
              <w:t xml:space="preserve">learn about </w:t>
            </w:r>
            <w:r>
              <w:rPr>
                <w:rFonts w:cs="Calibri"/>
              </w:rPr>
              <w:t xml:space="preserve">and acquire, develop and apply critical and evaluative literary skills </w:t>
            </w:r>
            <w:r w:rsidRPr="00CB13A4">
              <w:rPr>
                <w:rFonts w:cs="Calibri"/>
                <w:color w:val="FF0000"/>
              </w:rPr>
              <w:t xml:space="preserve">in order to </w:t>
            </w:r>
            <w:r>
              <w:rPr>
                <w:rFonts w:cs="Calibri"/>
              </w:rPr>
              <w:t xml:space="preserve">interpret, </w:t>
            </w:r>
            <w:proofErr w:type="spellStart"/>
            <w:r>
              <w:rPr>
                <w:rFonts w:cs="Calibri"/>
              </w:rPr>
              <w:t>alalyse</w:t>
            </w:r>
            <w:proofErr w:type="spellEnd"/>
            <w:r>
              <w:rPr>
                <w:rFonts w:cs="Calibri"/>
              </w:rPr>
              <w:t xml:space="preserve"> and evaluate the work of theatre makers in practice and form critical judgements about live theatre.</w:t>
            </w:r>
          </w:p>
          <w:p w14:paraId="5F40D362" w14:textId="3C3B503B" w:rsidR="002B5A01" w:rsidRPr="00C53F55" w:rsidRDefault="002B5A01" w:rsidP="002B5A0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7C9D4F9" w14:textId="77777777" w:rsidR="00FC2FAB" w:rsidRPr="00C53F55" w:rsidRDefault="00FC2FAB" w:rsidP="00FC2FAB">
      <w:pPr>
        <w:rPr>
          <w:rFonts w:cstheme="minorHAnsi"/>
        </w:rPr>
      </w:pPr>
    </w:p>
    <w:sectPr w:rsidR="00FC2FAB" w:rsidRPr="00C53F55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644AF"/>
    <w:multiLevelType w:val="hybridMultilevel"/>
    <w:tmpl w:val="3E6E70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307AF"/>
    <w:multiLevelType w:val="multilevel"/>
    <w:tmpl w:val="FC36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9D5E89"/>
    <w:multiLevelType w:val="hybridMultilevel"/>
    <w:tmpl w:val="09BAA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E52D5"/>
    <w:multiLevelType w:val="hybridMultilevel"/>
    <w:tmpl w:val="60122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B63498"/>
    <w:multiLevelType w:val="multilevel"/>
    <w:tmpl w:val="DE22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6B33C0"/>
    <w:multiLevelType w:val="multilevel"/>
    <w:tmpl w:val="0E44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3E62F5"/>
    <w:multiLevelType w:val="hybridMultilevel"/>
    <w:tmpl w:val="26946D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0103A3"/>
    <w:multiLevelType w:val="hybridMultilevel"/>
    <w:tmpl w:val="57F001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F42ED7"/>
    <w:multiLevelType w:val="hybridMultilevel"/>
    <w:tmpl w:val="40D21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16D12"/>
    <w:multiLevelType w:val="hybridMultilevel"/>
    <w:tmpl w:val="DD768B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5C35F0"/>
    <w:multiLevelType w:val="hybridMultilevel"/>
    <w:tmpl w:val="004A6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E5A80"/>
    <w:multiLevelType w:val="hybridMultilevel"/>
    <w:tmpl w:val="79FE60C0"/>
    <w:lvl w:ilvl="0" w:tplc="FE1AC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7C23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922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9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540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48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320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4466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A62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824479B"/>
    <w:multiLevelType w:val="multilevel"/>
    <w:tmpl w:val="9B64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31051F9"/>
    <w:multiLevelType w:val="hybridMultilevel"/>
    <w:tmpl w:val="A0A69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C7C67"/>
    <w:multiLevelType w:val="hybridMultilevel"/>
    <w:tmpl w:val="047C5A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F966B4"/>
    <w:multiLevelType w:val="hybridMultilevel"/>
    <w:tmpl w:val="86E6BC6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31F3148"/>
    <w:multiLevelType w:val="multilevel"/>
    <w:tmpl w:val="AF56E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835648A"/>
    <w:multiLevelType w:val="hybridMultilevel"/>
    <w:tmpl w:val="8DDEFD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3"/>
  </w:num>
  <w:num w:numId="4">
    <w:abstractNumId w:val="3"/>
  </w:num>
  <w:num w:numId="5">
    <w:abstractNumId w:val="9"/>
  </w:num>
  <w:num w:numId="6">
    <w:abstractNumId w:val="2"/>
  </w:num>
  <w:num w:numId="7">
    <w:abstractNumId w:val="14"/>
  </w:num>
  <w:num w:numId="8">
    <w:abstractNumId w:val="6"/>
  </w:num>
  <w:num w:numId="9">
    <w:abstractNumId w:val="11"/>
  </w:num>
  <w:num w:numId="10">
    <w:abstractNumId w:val="8"/>
  </w:num>
  <w:num w:numId="11">
    <w:abstractNumId w:val="7"/>
  </w:num>
  <w:num w:numId="12">
    <w:abstractNumId w:val="0"/>
  </w:num>
  <w:num w:numId="13">
    <w:abstractNumId w:val="19"/>
  </w:num>
  <w:num w:numId="14">
    <w:abstractNumId w:val="10"/>
  </w:num>
  <w:num w:numId="15">
    <w:abstractNumId w:val="21"/>
  </w:num>
  <w:num w:numId="16">
    <w:abstractNumId w:val="4"/>
  </w:num>
  <w:num w:numId="17">
    <w:abstractNumId w:val="17"/>
  </w:num>
  <w:num w:numId="18">
    <w:abstractNumId w:val="20"/>
  </w:num>
  <w:num w:numId="19">
    <w:abstractNumId w:val="1"/>
  </w:num>
  <w:num w:numId="20">
    <w:abstractNumId w:val="15"/>
  </w:num>
  <w:num w:numId="21">
    <w:abstractNumId w:val="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8150D"/>
    <w:rsid w:val="000B17EC"/>
    <w:rsid w:val="000B2C1D"/>
    <w:rsid w:val="000C5440"/>
    <w:rsid w:val="000D1ABD"/>
    <w:rsid w:val="000F0D89"/>
    <w:rsid w:val="000F4C5B"/>
    <w:rsid w:val="0016125E"/>
    <w:rsid w:val="00163EED"/>
    <w:rsid w:val="00164D56"/>
    <w:rsid w:val="00192549"/>
    <w:rsid w:val="001A0220"/>
    <w:rsid w:val="001A7A32"/>
    <w:rsid w:val="001C417F"/>
    <w:rsid w:val="001D16AB"/>
    <w:rsid w:val="001F3CC3"/>
    <w:rsid w:val="001F4A41"/>
    <w:rsid w:val="002475CF"/>
    <w:rsid w:val="002A0F66"/>
    <w:rsid w:val="002B191F"/>
    <w:rsid w:val="002B5A01"/>
    <w:rsid w:val="00311588"/>
    <w:rsid w:val="0033391E"/>
    <w:rsid w:val="0038346C"/>
    <w:rsid w:val="00390C59"/>
    <w:rsid w:val="003A439E"/>
    <w:rsid w:val="003B299C"/>
    <w:rsid w:val="003B29DF"/>
    <w:rsid w:val="00434AA2"/>
    <w:rsid w:val="00460AC4"/>
    <w:rsid w:val="00485B81"/>
    <w:rsid w:val="004A0284"/>
    <w:rsid w:val="004F0F6D"/>
    <w:rsid w:val="00561402"/>
    <w:rsid w:val="005931C7"/>
    <w:rsid w:val="005B4C33"/>
    <w:rsid w:val="005C167A"/>
    <w:rsid w:val="006422EC"/>
    <w:rsid w:val="00666D58"/>
    <w:rsid w:val="006742F7"/>
    <w:rsid w:val="006A0856"/>
    <w:rsid w:val="006D3263"/>
    <w:rsid w:val="006D4896"/>
    <w:rsid w:val="007165B9"/>
    <w:rsid w:val="00722E8F"/>
    <w:rsid w:val="00724CAB"/>
    <w:rsid w:val="00795FEE"/>
    <w:rsid w:val="007A4FEE"/>
    <w:rsid w:val="00807723"/>
    <w:rsid w:val="00813442"/>
    <w:rsid w:val="0085281E"/>
    <w:rsid w:val="008A79D2"/>
    <w:rsid w:val="008A7E3F"/>
    <w:rsid w:val="008B442F"/>
    <w:rsid w:val="008E28A5"/>
    <w:rsid w:val="00931BFC"/>
    <w:rsid w:val="00944938"/>
    <w:rsid w:val="0095617E"/>
    <w:rsid w:val="00980A34"/>
    <w:rsid w:val="00990267"/>
    <w:rsid w:val="009903C8"/>
    <w:rsid w:val="009A721D"/>
    <w:rsid w:val="009B17BF"/>
    <w:rsid w:val="009D5AE6"/>
    <w:rsid w:val="009F24EB"/>
    <w:rsid w:val="00A342F0"/>
    <w:rsid w:val="00A80DAF"/>
    <w:rsid w:val="00A859D6"/>
    <w:rsid w:val="00A9027D"/>
    <w:rsid w:val="00AA529B"/>
    <w:rsid w:val="00AD2680"/>
    <w:rsid w:val="00AD43A7"/>
    <w:rsid w:val="00AF17BA"/>
    <w:rsid w:val="00B528AE"/>
    <w:rsid w:val="00B667F9"/>
    <w:rsid w:val="00BA110C"/>
    <w:rsid w:val="00BA7B1E"/>
    <w:rsid w:val="00BB40B8"/>
    <w:rsid w:val="00BC4966"/>
    <w:rsid w:val="00BC516B"/>
    <w:rsid w:val="00BE0C5B"/>
    <w:rsid w:val="00BE3A70"/>
    <w:rsid w:val="00BF075E"/>
    <w:rsid w:val="00C1602E"/>
    <w:rsid w:val="00C25B40"/>
    <w:rsid w:val="00C357ED"/>
    <w:rsid w:val="00C53F55"/>
    <w:rsid w:val="00C761EC"/>
    <w:rsid w:val="00CA3CA3"/>
    <w:rsid w:val="00CD1790"/>
    <w:rsid w:val="00D05490"/>
    <w:rsid w:val="00D10434"/>
    <w:rsid w:val="00D17002"/>
    <w:rsid w:val="00D76322"/>
    <w:rsid w:val="00D847F5"/>
    <w:rsid w:val="00D86CFF"/>
    <w:rsid w:val="00D93B73"/>
    <w:rsid w:val="00DD7637"/>
    <w:rsid w:val="00DF2370"/>
    <w:rsid w:val="00E14804"/>
    <w:rsid w:val="00E2401E"/>
    <w:rsid w:val="00E24FC4"/>
    <w:rsid w:val="00E4702F"/>
    <w:rsid w:val="00E470FC"/>
    <w:rsid w:val="00E55FDA"/>
    <w:rsid w:val="00E73206"/>
    <w:rsid w:val="00EA73A2"/>
    <w:rsid w:val="00EB37C0"/>
    <w:rsid w:val="00EB3881"/>
    <w:rsid w:val="00ED0A0C"/>
    <w:rsid w:val="00ED525A"/>
    <w:rsid w:val="00EE6459"/>
    <w:rsid w:val="00F329C4"/>
    <w:rsid w:val="00F44DB6"/>
    <w:rsid w:val="00F54F0C"/>
    <w:rsid w:val="00FA0F16"/>
    <w:rsid w:val="00FC2FAB"/>
    <w:rsid w:val="00FE3927"/>
    <w:rsid w:val="00FE5AD9"/>
    <w:rsid w:val="00FE6087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E386D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16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F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732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2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2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2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20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3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20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60AC4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C5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3F55"/>
  </w:style>
  <w:style w:type="character" w:customStyle="1" w:styleId="eop">
    <w:name w:val="eop"/>
    <w:basedOn w:val="DefaultParagraphFont"/>
    <w:rsid w:val="00C53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7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7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1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5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507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255">
          <w:marLeft w:val="562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25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7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7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7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670C2-299A-48D5-BF6F-13A612148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CE69570-6A45-49E8-9051-2384369CF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c07ad569-e34c-4621-b51c-5d5956154162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K Griffiths</cp:lastModifiedBy>
  <cp:revision>19</cp:revision>
  <dcterms:created xsi:type="dcterms:W3CDTF">2022-09-16T06:58:00Z</dcterms:created>
  <dcterms:modified xsi:type="dcterms:W3CDTF">2024-03-19T14:44:00Z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