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2314" w14:textId="08E76A13" w:rsidR="00FB6A9C" w:rsidRDefault="003172FA" w:rsidP="00C0777D">
      <w:pPr>
        <w:jc w:val="center"/>
        <w:rPr>
          <w:b/>
          <w:bCs/>
          <w:sz w:val="24"/>
          <w:szCs w:val="24"/>
          <w:u w:val="single"/>
        </w:rPr>
      </w:pPr>
      <w:r w:rsidRPr="003172FA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3360" behindDoc="0" locked="1" layoutInCell="1" allowOverlap="1" wp14:anchorId="56054F1D" wp14:editId="3EB64D24">
            <wp:simplePos x="0" y="0"/>
            <wp:positionH relativeFrom="page">
              <wp:posOffset>9965690</wp:posOffset>
            </wp:positionH>
            <wp:positionV relativeFrom="page">
              <wp:posOffset>120015</wp:posOffset>
            </wp:positionV>
            <wp:extent cx="861060" cy="939165"/>
            <wp:effectExtent l="0" t="0" r="0" b="0"/>
            <wp:wrapNone/>
            <wp:docPr id="2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E_MAT_LH_Header.pd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64" b="35202"/>
                    <a:stretch/>
                  </pic:blipFill>
                  <pic:spPr bwMode="auto">
                    <a:xfrm>
                      <a:off x="0" y="0"/>
                      <a:ext cx="861060" cy="939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861">
        <w:rPr>
          <w:b/>
          <w:bCs/>
          <w:sz w:val="24"/>
          <w:szCs w:val="24"/>
          <w:u w:val="single"/>
        </w:rPr>
        <w:t xml:space="preserve">Behaviour Curriculum &amp; </w:t>
      </w:r>
      <w:r w:rsidR="00C0777D" w:rsidRPr="00C0777D">
        <w:rPr>
          <w:b/>
          <w:bCs/>
          <w:sz w:val="24"/>
          <w:szCs w:val="24"/>
          <w:u w:val="single"/>
        </w:rPr>
        <w:t>Thursday Reflection Sessions</w:t>
      </w:r>
      <w:r w:rsidRPr="003172FA">
        <w:rPr>
          <w:noProof/>
        </w:rPr>
        <w:drawing>
          <wp:anchor distT="0" distB="0" distL="114300" distR="114300" simplePos="0" relativeHeight="251665408" behindDoc="0" locked="1" layoutInCell="1" allowOverlap="1" wp14:anchorId="34B25291" wp14:editId="6AB8E767">
            <wp:simplePos x="0" y="0"/>
            <wp:positionH relativeFrom="page">
              <wp:align>right</wp:align>
            </wp:positionH>
            <wp:positionV relativeFrom="page">
              <wp:posOffset>13970</wp:posOffset>
            </wp:positionV>
            <wp:extent cx="861060" cy="939165"/>
            <wp:effectExtent l="0" t="0" r="0" b="0"/>
            <wp:wrapNone/>
            <wp:docPr id="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E_MAT_LH_Header.pd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64" b="35202"/>
                    <a:stretch/>
                  </pic:blipFill>
                  <pic:spPr bwMode="auto">
                    <a:xfrm>
                      <a:off x="0" y="0"/>
                      <a:ext cx="861060" cy="939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5E1330" w14:textId="0FB1E5BD" w:rsidR="00C0777D" w:rsidRPr="00370297" w:rsidRDefault="00EE4861" w:rsidP="00EE4861">
      <w:pPr>
        <w:rPr>
          <w:sz w:val="24"/>
          <w:szCs w:val="24"/>
        </w:rPr>
      </w:pPr>
      <w:r w:rsidRPr="00370297">
        <w:rPr>
          <w:sz w:val="24"/>
          <w:szCs w:val="24"/>
        </w:rPr>
        <w:t>Students who accrue three or more misdemeanours in one day will receive a demerit</w:t>
      </w:r>
      <w:r w:rsidR="005508AC" w:rsidRPr="00370297">
        <w:rPr>
          <w:sz w:val="24"/>
          <w:szCs w:val="24"/>
        </w:rPr>
        <w:t xml:space="preserve">. As soon as they receive their third </w:t>
      </w:r>
      <w:proofErr w:type="gramStart"/>
      <w:r w:rsidR="005508AC" w:rsidRPr="00370297">
        <w:rPr>
          <w:sz w:val="24"/>
          <w:szCs w:val="24"/>
        </w:rPr>
        <w:t>demerit</w:t>
      </w:r>
      <w:proofErr w:type="gramEnd"/>
      <w:r w:rsidR="005508AC" w:rsidRPr="00370297">
        <w:rPr>
          <w:sz w:val="24"/>
          <w:szCs w:val="24"/>
        </w:rPr>
        <w:t xml:space="preserve"> they will be required to attend</w:t>
      </w:r>
      <w:r w:rsidR="003424C1" w:rsidRPr="00370297">
        <w:rPr>
          <w:sz w:val="24"/>
          <w:szCs w:val="24"/>
        </w:rPr>
        <w:t xml:space="preserve"> a Thursday afterschool reflection session 3pm-4pm.</w:t>
      </w:r>
    </w:p>
    <w:p w14:paraId="36C72C46" w14:textId="64A7DB17" w:rsidR="003424C1" w:rsidRPr="00370297" w:rsidRDefault="00E012B9" w:rsidP="00EE4861">
      <w:pPr>
        <w:rPr>
          <w:sz w:val="24"/>
          <w:szCs w:val="24"/>
        </w:rPr>
      </w:pPr>
      <w:r w:rsidRPr="00370297">
        <w:rPr>
          <w:sz w:val="24"/>
          <w:szCs w:val="24"/>
        </w:rPr>
        <w:t>R</w:t>
      </w:r>
      <w:r w:rsidR="003424C1" w:rsidRPr="00370297">
        <w:rPr>
          <w:sz w:val="24"/>
          <w:szCs w:val="24"/>
        </w:rPr>
        <w:t>eflection session</w:t>
      </w:r>
      <w:r w:rsidRPr="00370297">
        <w:rPr>
          <w:sz w:val="24"/>
          <w:szCs w:val="24"/>
        </w:rPr>
        <w:t>s is by no means a sanction. We have already tried that</w:t>
      </w:r>
      <w:r w:rsidR="00C207B2" w:rsidRPr="00370297">
        <w:rPr>
          <w:sz w:val="24"/>
          <w:szCs w:val="24"/>
        </w:rPr>
        <w:t>. It is an opportunity for a member of SLT to lead a discussion on trying to get the student to understand why they are behaving in a certain way whilst giving them advice on</w:t>
      </w:r>
      <w:r w:rsidR="007B22B0" w:rsidRPr="00370297">
        <w:rPr>
          <w:sz w:val="24"/>
          <w:szCs w:val="24"/>
        </w:rPr>
        <w:t xml:space="preserve"> how to avoid it.</w:t>
      </w:r>
    </w:p>
    <w:p w14:paraId="168CFC17" w14:textId="76F1F014" w:rsidR="007B22B0" w:rsidRPr="00370297" w:rsidRDefault="007B22B0" w:rsidP="00EE4861">
      <w:pPr>
        <w:rPr>
          <w:sz w:val="24"/>
          <w:szCs w:val="24"/>
        </w:rPr>
      </w:pPr>
      <w:r w:rsidRPr="00370297">
        <w:rPr>
          <w:sz w:val="24"/>
          <w:szCs w:val="24"/>
        </w:rPr>
        <w:t>At Shelley College we have subdivided the Behaviour Curriculum into three areas:</w:t>
      </w:r>
    </w:p>
    <w:p w14:paraId="3A942774" w14:textId="654BC91E" w:rsidR="007B22B0" w:rsidRPr="00370297" w:rsidRDefault="00370297" w:rsidP="007B22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0297">
        <w:rPr>
          <w:sz w:val="24"/>
          <w:szCs w:val="24"/>
        </w:rPr>
        <w:t>Communication</w:t>
      </w:r>
    </w:p>
    <w:p w14:paraId="276F7A83" w14:textId="0E7A0EC0" w:rsidR="00370297" w:rsidRPr="00370297" w:rsidRDefault="00370297" w:rsidP="007B22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0297">
        <w:rPr>
          <w:sz w:val="24"/>
          <w:szCs w:val="24"/>
        </w:rPr>
        <w:t>Presentation</w:t>
      </w:r>
    </w:p>
    <w:p w14:paraId="74D64EA4" w14:textId="2ABBEF99" w:rsidR="00370297" w:rsidRDefault="00370297" w:rsidP="0037029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70297">
        <w:rPr>
          <w:sz w:val="24"/>
          <w:szCs w:val="24"/>
        </w:rPr>
        <w:t>Actions</w:t>
      </w:r>
    </w:p>
    <w:p w14:paraId="06E37F00" w14:textId="70409C6F" w:rsidR="00370297" w:rsidRPr="00370297" w:rsidRDefault="004458C4" w:rsidP="00370297">
      <w:pPr>
        <w:rPr>
          <w:sz w:val="24"/>
          <w:szCs w:val="24"/>
        </w:rPr>
      </w:pPr>
      <w:r>
        <w:rPr>
          <w:sz w:val="24"/>
          <w:szCs w:val="24"/>
        </w:rPr>
        <w:t>The curriculum plan is detailed below with examples of a reflection session should you want to use with your own child</w:t>
      </w:r>
      <w:r w:rsidR="00C7659C">
        <w:rPr>
          <w:sz w:val="24"/>
          <w:szCs w:val="24"/>
        </w:rPr>
        <w:t>ren.</w:t>
      </w:r>
    </w:p>
    <w:p w14:paraId="787A693E" w14:textId="0379A94B" w:rsidR="00C0777D" w:rsidRDefault="00C0777D" w:rsidP="00C7659C">
      <w:pPr>
        <w:rPr>
          <w:b/>
          <w:bCs/>
          <w:sz w:val="24"/>
          <w:szCs w:val="24"/>
          <w:u w:val="single"/>
        </w:rPr>
      </w:pPr>
    </w:p>
    <w:p w14:paraId="2BD7D26C" w14:textId="158B8235" w:rsidR="00212448" w:rsidRDefault="003172FA" w:rsidP="00C0777D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Behaviour Curriculum </w:t>
      </w:r>
      <w:proofErr w:type="spellStart"/>
      <w:r>
        <w:rPr>
          <w:b/>
          <w:bCs/>
          <w:sz w:val="24"/>
          <w:szCs w:val="24"/>
          <w:u w:val="single"/>
        </w:rPr>
        <w:t>SoL</w:t>
      </w:r>
      <w:proofErr w:type="spellEnd"/>
    </w:p>
    <w:p w14:paraId="2FE685D3" w14:textId="26BA8D85" w:rsidR="00212448" w:rsidRDefault="00E942CC" w:rsidP="00C0777D">
      <w:pPr>
        <w:jc w:val="center"/>
        <w:rPr>
          <w:b/>
          <w:bCs/>
          <w:sz w:val="24"/>
          <w:szCs w:val="24"/>
          <w:u w:val="single"/>
        </w:rPr>
      </w:pPr>
      <w:r w:rsidRPr="00E942CC">
        <w:rPr>
          <w:b/>
          <w:bCs/>
          <w:noProof/>
          <w:sz w:val="24"/>
          <w:szCs w:val="24"/>
          <w:u w:val="single"/>
        </w:rPr>
        <w:drawing>
          <wp:inline distT="0" distB="0" distL="0" distR="0" wp14:anchorId="5DD3DF23" wp14:editId="1044555B">
            <wp:extent cx="5821162" cy="3788334"/>
            <wp:effectExtent l="38100" t="38100" r="46355" b="412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2847" cy="3802446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C0210E" w14:textId="40C0E523" w:rsidR="00212448" w:rsidRDefault="00212448" w:rsidP="00C0777D">
      <w:pPr>
        <w:jc w:val="center"/>
        <w:rPr>
          <w:b/>
          <w:bCs/>
          <w:sz w:val="24"/>
          <w:szCs w:val="24"/>
          <w:u w:val="single"/>
        </w:rPr>
      </w:pPr>
    </w:p>
    <w:p w14:paraId="56CCF608" w14:textId="1007650E" w:rsidR="00212448" w:rsidRDefault="00212448" w:rsidP="00C0777D">
      <w:pPr>
        <w:jc w:val="center"/>
        <w:rPr>
          <w:b/>
          <w:bCs/>
          <w:sz w:val="24"/>
          <w:szCs w:val="24"/>
          <w:u w:val="single"/>
        </w:rPr>
      </w:pPr>
    </w:p>
    <w:p w14:paraId="06BC7CE4" w14:textId="080FF027" w:rsidR="00212448" w:rsidRDefault="00212448" w:rsidP="00C0777D">
      <w:pPr>
        <w:jc w:val="center"/>
        <w:rPr>
          <w:b/>
          <w:bCs/>
          <w:sz w:val="24"/>
          <w:szCs w:val="24"/>
          <w:u w:val="single"/>
        </w:rPr>
      </w:pPr>
    </w:p>
    <w:p w14:paraId="7E78DD54" w14:textId="0CA452D1" w:rsidR="003172FA" w:rsidRDefault="003172FA" w:rsidP="00E942CC">
      <w:pPr>
        <w:tabs>
          <w:tab w:val="left" w:pos="5746"/>
        </w:tabs>
        <w:rPr>
          <w:b/>
          <w:bCs/>
          <w:sz w:val="24"/>
          <w:szCs w:val="24"/>
          <w:u w:val="single"/>
        </w:rPr>
        <w:sectPr w:rsidR="003172FA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horzAnchor="margin" w:tblpY="681"/>
        <w:tblW w:w="13944" w:type="dxa"/>
        <w:tblLook w:val="04A0" w:firstRow="1" w:lastRow="0" w:firstColumn="1" w:lastColumn="0" w:noHBand="0" w:noVBand="1"/>
      </w:tblPr>
      <w:tblGrid>
        <w:gridCol w:w="832"/>
        <w:gridCol w:w="2205"/>
        <w:gridCol w:w="2162"/>
        <w:gridCol w:w="2162"/>
        <w:gridCol w:w="2205"/>
        <w:gridCol w:w="2194"/>
        <w:gridCol w:w="2184"/>
      </w:tblGrid>
      <w:tr w:rsidR="00E02764" w14:paraId="396A60FC" w14:textId="77777777" w:rsidTr="003172FA">
        <w:tc>
          <w:tcPr>
            <w:tcW w:w="832" w:type="dxa"/>
          </w:tcPr>
          <w:p w14:paraId="11C18077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476A1CA3" w14:textId="0B25FC7A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HT1</w:t>
            </w:r>
          </w:p>
        </w:tc>
        <w:tc>
          <w:tcPr>
            <w:tcW w:w="2162" w:type="dxa"/>
          </w:tcPr>
          <w:p w14:paraId="4CD97706" w14:textId="4B538D7E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HT2</w:t>
            </w:r>
          </w:p>
        </w:tc>
        <w:tc>
          <w:tcPr>
            <w:tcW w:w="2162" w:type="dxa"/>
          </w:tcPr>
          <w:p w14:paraId="4DB80AE7" w14:textId="5F67E4F3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HT3</w:t>
            </w:r>
          </w:p>
        </w:tc>
        <w:tc>
          <w:tcPr>
            <w:tcW w:w="2205" w:type="dxa"/>
          </w:tcPr>
          <w:p w14:paraId="28872513" w14:textId="2FC737BD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HT4</w:t>
            </w:r>
          </w:p>
        </w:tc>
        <w:tc>
          <w:tcPr>
            <w:tcW w:w="2194" w:type="dxa"/>
          </w:tcPr>
          <w:p w14:paraId="63A6059E" w14:textId="08B21200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HT5</w:t>
            </w:r>
          </w:p>
        </w:tc>
        <w:tc>
          <w:tcPr>
            <w:tcW w:w="2184" w:type="dxa"/>
          </w:tcPr>
          <w:p w14:paraId="733275AE" w14:textId="3269304A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HT6</w:t>
            </w:r>
          </w:p>
        </w:tc>
      </w:tr>
      <w:tr w:rsidR="00E02764" w14:paraId="1977A5FE" w14:textId="77777777" w:rsidTr="003172FA">
        <w:tc>
          <w:tcPr>
            <w:tcW w:w="832" w:type="dxa"/>
            <w:vAlign w:val="center"/>
          </w:tcPr>
          <w:p w14:paraId="441C6CE0" w14:textId="086E59C2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WK1</w:t>
            </w:r>
          </w:p>
        </w:tc>
        <w:tc>
          <w:tcPr>
            <w:tcW w:w="2205" w:type="dxa"/>
          </w:tcPr>
          <w:p w14:paraId="11899C6D" w14:textId="4F1ABFC0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6742CD46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08C9E1CE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FFFF00"/>
          </w:tcPr>
          <w:p w14:paraId="43E85A7A" w14:textId="74549CA2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0" w:history="1">
              <w:r w:rsidR="000712D5" w:rsidRPr="00E02764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E02764">
                <w:rPr>
                  <w:rStyle w:val="Hyperlink"/>
                  <w:sz w:val="18"/>
                  <w:szCs w:val="18"/>
                </w:rPr>
                <w:t>: To understand the consequences of your actions</w:t>
              </w:r>
            </w:hyperlink>
          </w:p>
        </w:tc>
        <w:tc>
          <w:tcPr>
            <w:tcW w:w="2194" w:type="dxa"/>
            <w:shd w:val="clear" w:color="auto" w:fill="BDD6EE" w:themeFill="accent5" w:themeFillTint="66"/>
          </w:tcPr>
          <w:p w14:paraId="43E3CE77" w14:textId="5DD45FE3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1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learn how your body language impacts the response you receive</w:t>
              </w:r>
            </w:hyperlink>
          </w:p>
        </w:tc>
        <w:tc>
          <w:tcPr>
            <w:tcW w:w="2184" w:type="dxa"/>
            <w:shd w:val="clear" w:color="auto" w:fill="FFFF00"/>
          </w:tcPr>
          <w:p w14:paraId="15748466" w14:textId="02499FC4" w:rsidR="000712D5" w:rsidRPr="00E02764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2" w:history="1">
              <w:r w:rsidR="00E02764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E02764" w:rsidRPr="00B24D1F">
                <w:rPr>
                  <w:rStyle w:val="Hyperlink"/>
                  <w:sz w:val="18"/>
                  <w:szCs w:val="18"/>
                </w:rPr>
                <w:t>: To be able to identify when your actions may lead to a negative response</w:t>
              </w:r>
            </w:hyperlink>
          </w:p>
        </w:tc>
      </w:tr>
      <w:tr w:rsidR="00E02764" w14:paraId="7B41D39B" w14:textId="77777777" w:rsidTr="003172FA">
        <w:tc>
          <w:tcPr>
            <w:tcW w:w="832" w:type="dxa"/>
            <w:vAlign w:val="center"/>
          </w:tcPr>
          <w:p w14:paraId="768398FD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31911321" w14:textId="503AF69A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25979E26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449AE462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FFFF00"/>
          </w:tcPr>
          <w:p w14:paraId="05384F82" w14:textId="242B0E21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GC</w:t>
            </w:r>
          </w:p>
        </w:tc>
        <w:tc>
          <w:tcPr>
            <w:tcW w:w="2194" w:type="dxa"/>
            <w:shd w:val="clear" w:color="auto" w:fill="BDD6EE" w:themeFill="accent5" w:themeFillTint="66"/>
          </w:tcPr>
          <w:p w14:paraId="5C4EE1C7" w14:textId="22C9BBB1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GC</w:t>
            </w:r>
          </w:p>
        </w:tc>
        <w:tc>
          <w:tcPr>
            <w:tcW w:w="2184" w:type="dxa"/>
            <w:shd w:val="clear" w:color="auto" w:fill="FFFF00"/>
          </w:tcPr>
          <w:p w14:paraId="593867EF" w14:textId="5BCB2CA6" w:rsidR="000712D5" w:rsidRPr="00E02764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02764">
              <w:rPr>
                <w:b/>
                <w:bCs/>
                <w:sz w:val="18"/>
                <w:szCs w:val="18"/>
                <w:u w:val="single"/>
              </w:rPr>
              <w:t>GC</w:t>
            </w:r>
          </w:p>
        </w:tc>
      </w:tr>
      <w:tr w:rsidR="00E02764" w14:paraId="1E948FE5" w14:textId="77777777" w:rsidTr="003172FA">
        <w:tc>
          <w:tcPr>
            <w:tcW w:w="832" w:type="dxa"/>
            <w:vAlign w:val="center"/>
          </w:tcPr>
          <w:p w14:paraId="3EB49452" w14:textId="30323584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WK2</w:t>
            </w:r>
          </w:p>
        </w:tc>
        <w:tc>
          <w:tcPr>
            <w:tcW w:w="2205" w:type="dxa"/>
          </w:tcPr>
          <w:p w14:paraId="30AAD605" w14:textId="01134139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24E15B8E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748212FA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FFFF00"/>
          </w:tcPr>
          <w:p w14:paraId="3D1EEA18" w14:textId="1E940BE4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3" w:history="1">
              <w:r w:rsidR="000712D5" w:rsidRPr="00E02764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E02764">
                <w:rPr>
                  <w:rStyle w:val="Hyperlink"/>
                  <w:sz w:val="18"/>
                  <w:szCs w:val="18"/>
                </w:rPr>
                <w:t>: To understand the consequences of your actions</w:t>
              </w:r>
            </w:hyperlink>
          </w:p>
        </w:tc>
        <w:tc>
          <w:tcPr>
            <w:tcW w:w="2194" w:type="dxa"/>
            <w:shd w:val="clear" w:color="auto" w:fill="BDD6EE" w:themeFill="accent5" w:themeFillTint="66"/>
          </w:tcPr>
          <w:p w14:paraId="66077C80" w14:textId="2234C24F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4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learn how your body language impacts the response you receive</w:t>
              </w:r>
            </w:hyperlink>
          </w:p>
        </w:tc>
        <w:tc>
          <w:tcPr>
            <w:tcW w:w="2184" w:type="dxa"/>
            <w:shd w:val="clear" w:color="auto" w:fill="FFFF00"/>
          </w:tcPr>
          <w:p w14:paraId="484015EA" w14:textId="5D93CE24" w:rsidR="000712D5" w:rsidRPr="00E02764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5" w:history="1">
              <w:r w:rsidR="00E02764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E02764" w:rsidRPr="00B24D1F">
                <w:rPr>
                  <w:rStyle w:val="Hyperlink"/>
                  <w:sz w:val="18"/>
                  <w:szCs w:val="18"/>
                </w:rPr>
                <w:t>: To be able to identify when your actions may lead to a negative response</w:t>
              </w:r>
            </w:hyperlink>
          </w:p>
        </w:tc>
      </w:tr>
      <w:tr w:rsidR="00E02764" w14:paraId="4AFA5C2D" w14:textId="77777777" w:rsidTr="003172FA">
        <w:tc>
          <w:tcPr>
            <w:tcW w:w="832" w:type="dxa"/>
            <w:vAlign w:val="center"/>
          </w:tcPr>
          <w:p w14:paraId="4AD86FE3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6C492D8E" w14:textId="5AB9E1ED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4E659579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2A242A96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FFFF00"/>
          </w:tcPr>
          <w:p w14:paraId="488277FC" w14:textId="23E84755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GC</w:t>
            </w:r>
          </w:p>
        </w:tc>
        <w:tc>
          <w:tcPr>
            <w:tcW w:w="2194" w:type="dxa"/>
            <w:shd w:val="clear" w:color="auto" w:fill="BDD6EE" w:themeFill="accent5" w:themeFillTint="66"/>
          </w:tcPr>
          <w:p w14:paraId="5041E0ED" w14:textId="21054DF0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GC</w:t>
            </w:r>
          </w:p>
        </w:tc>
        <w:tc>
          <w:tcPr>
            <w:tcW w:w="2184" w:type="dxa"/>
            <w:shd w:val="clear" w:color="auto" w:fill="FFFF00"/>
          </w:tcPr>
          <w:p w14:paraId="0A5ED0E6" w14:textId="7B1BF04E" w:rsidR="000712D5" w:rsidRPr="00E02764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02764">
              <w:rPr>
                <w:b/>
                <w:bCs/>
                <w:sz w:val="18"/>
                <w:szCs w:val="18"/>
                <w:u w:val="single"/>
              </w:rPr>
              <w:t>GC</w:t>
            </w:r>
          </w:p>
        </w:tc>
      </w:tr>
      <w:tr w:rsidR="00E02764" w14:paraId="4173E88E" w14:textId="77777777" w:rsidTr="003172FA">
        <w:tc>
          <w:tcPr>
            <w:tcW w:w="832" w:type="dxa"/>
            <w:vAlign w:val="center"/>
          </w:tcPr>
          <w:p w14:paraId="4E1884A6" w14:textId="638BC3A8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WK3</w:t>
            </w:r>
          </w:p>
        </w:tc>
        <w:tc>
          <w:tcPr>
            <w:tcW w:w="2205" w:type="dxa"/>
          </w:tcPr>
          <w:p w14:paraId="1DA5B4BD" w14:textId="281D201C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791387BB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7D4AFF4D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BDD6EE" w:themeFill="accent5" w:themeFillTint="66"/>
          </w:tcPr>
          <w:p w14:paraId="41311C3E" w14:textId="129FA328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6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understand the reason for following the school uniform code</w:t>
              </w:r>
            </w:hyperlink>
          </w:p>
        </w:tc>
        <w:tc>
          <w:tcPr>
            <w:tcW w:w="2194" w:type="dxa"/>
            <w:shd w:val="clear" w:color="auto" w:fill="FFFF00"/>
          </w:tcPr>
          <w:p w14:paraId="14154653" w14:textId="1546ED1A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7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learn how a calm approach to any situation will improve the response</w:t>
              </w:r>
            </w:hyperlink>
          </w:p>
        </w:tc>
        <w:tc>
          <w:tcPr>
            <w:tcW w:w="2184" w:type="dxa"/>
            <w:shd w:val="clear" w:color="auto" w:fill="D9D9D9" w:themeFill="background1" w:themeFillShade="D9"/>
          </w:tcPr>
          <w:p w14:paraId="0F37A2CA" w14:textId="2F3D1C14" w:rsidR="000712D5" w:rsidRPr="00E02764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8" w:history="1">
              <w:r w:rsidR="00E02764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E02764" w:rsidRPr="00B24D1F">
                <w:rPr>
                  <w:rStyle w:val="Hyperlink"/>
                  <w:sz w:val="18"/>
                  <w:szCs w:val="18"/>
                </w:rPr>
                <w:t>: To be able to manage your emotions</w:t>
              </w:r>
            </w:hyperlink>
          </w:p>
        </w:tc>
      </w:tr>
      <w:tr w:rsidR="00E02764" w14:paraId="736C8751" w14:textId="77777777" w:rsidTr="003172FA">
        <w:tc>
          <w:tcPr>
            <w:tcW w:w="832" w:type="dxa"/>
            <w:vAlign w:val="center"/>
          </w:tcPr>
          <w:p w14:paraId="40157A3F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12FF9A2E" w14:textId="00659D6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72CAA1A3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62A7DCA1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BDD6EE" w:themeFill="accent5" w:themeFillTint="66"/>
          </w:tcPr>
          <w:p w14:paraId="5CC7F46A" w14:textId="3BF3CA4F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DJW</w:t>
            </w:r>
          </w:p>
        </w:tc>
        <w:tc>
          <w:tcPr>
            <w:tcW w:w="2194" w:type="dxa"/>
            <w:shd w:val="clear" w:color="auto" w:fill="FFFF00"/>
          </w:tcPr>
          <w:p w14:paraId="7DF85DDF" w14:textId="12A50FB2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DJW</w:t>
            </w:r>
          </w:p>
        </w:tc>
        <w:tc>
          <w:tcPr>
            <w:tcW w:w="2184" w:type="dxa"/>
            <w:shd w:val="clear" w:color="auto" w:fill="D9D9D9" w:themeFill="background1" w:themeFillShade="D9"/>
          </w:tcPr>
          <w:p w14:paraId="3C362C46" w14:textId="06B5B5C8" w:rsidR="000712D5" w:rsidRPr="00E02764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02764">
              <w:rPr>
                <w:b/>
                <w:bCs/>
                <w:sz w:val="18"/>
                <w:szCs w:val="18"/>
                <w:u w:val="single"/>
              </w:rPr>
              <w:t>DJW</w:t>
            </w:r>
          </w:p>
        </w:tc>
      </w:tr>
      <w:tr w:rsidR="00E02764" w14:paraId="6B9D216C" w14:textId="77777777" w:rsidTr="003172FA">
        <w:tc>
          <w:tcPr>
            <w:tcW w:w="832" w:type="dxa"/>
            <w:vAlign w:val="center"/>
          </w:tcPr>
          <w:p w14:paraId="7FD42E84" w14:textId="6157CEB8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WK4</w:t>
            </w:r>
          </w:p>
        </w:tc>
        <w:tc>
          <w:tcPr>
            <w:tcW w:w="2205" w:type="dxa"/>
          </w:tcPr>
          <w:p w14:paraId="0A096D13" w14:textId="555439FB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26AA33C4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6A90B314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BDD6EE" w:themeFill="accent5" w:themeFillTint="66"/>
          </w:tcPr>
          <w:p w14:paraId="4C32EE0A" w14:textId="0F6135A0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19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understand the reason for following the school uniform code</w:t>
              </w:r>
            </w:hyperlink>
          </w:p>
        </w:tc>
        <w:tc>
          <w:tcPr>
            <w:tcW w:w="2194" w:type="dxa"/>
            <w:shd w:val="clear" w:color="auto" w:fill="FFFF00"/>
          </w:tcPr>
          <w:p w14:paraId="58E2E56D" w14:textId="66C11D9A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0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learn how a calm approach to any situation will improve the response</w:t>
              </w:r>
            </w:hyperlink>
          </w:p>
        </w:tc>
        <w:tc>
          <w:tcPr>
            <w:tcW w:w="2184" w:type="dxa"/>
            <w:shd w:val="clear" w:color="auto" w:fill="D9D9D9" w:themeFill="background1" w:themeFillShade="D9"/>
          </w:tcPr>
          <w:p w14:paraId="138860BD" w14:textId="7A67262C" w:rsidR="000712D5" w:rsidRPr="00E02764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1" w:history="1">
              <w:r w:rsidR="00E02764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E02764" w:rsidRPr="00B24D1F">
                <w:rPr>
                  <w:rStyle w:val="Hyperlink"/>
                  <w:sz w:val="18"/>
                  <w:szCs w:val="18"/>
                </w:rPr>
                <w:t>: To be able to manage your emotions</w:t>
              </w:r>
            </w:hyperlink>
          </w:p>
        </w:tc>
      </w:tr>
      <w:tr w:rsidR="00E02764" w14:paraId="212247CB" w14:textId="77777777" w:rsidTr="003172FA">
        <w:tc>
          <w:tcPr>
            <w:tcW w:w="832" w:type="dxa"/>
            <w:vAlign w:val="center"/>
          </w:tcPr>
          <w:p w14:paraId="37C49C60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0CAFDEAD" w14:textId="1B41298E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51FE577B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256EF236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BDD6EE" w:themeFill="accent5" w:themeFillTint="66"/>
          </w:tcPr>
          <w:p w14:paraId="2C4EC401" w14:textId="735CFDCE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GW</w:t>
            </w:r>
          </w:p>
        </w:tc>
        <w:tc>
          <w:tcPr>
            <w:tcW w:w="2194" w:type="dxa"/>
            <w:shd w:val="clear" w:color="auto" w:fill="FFFF00"/>
          </w:tcPr>
          <w:p w14:paraId="64C231A7" w14:textId="5181BAB3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GW</w:t>
            </w:r>
          </w:p>
        </w:tc>
        <w:tc>
          <w:tcPr>
            <w:tcW w:w="2184" w:type="dxa"/>
            <w:shd w:val="clear" w:color="auto" w:fill="D9D9D9" w:themeFill="background1" w:themeFillShade="D9"/>
          </w:tcPr>
          <w:p w14:paraId="08F7C4F7" w14:textId="475AAC85" w:rsidR="000712D5" w:rsidRPr="00E02764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02764">
              <w:rPr>
                <w:b/>
                <w:bCs/>
                <w:sz w:val="18"/>
                <w:szCs w:val="18"/>
                <w:u w:val="single"/>
              </w:rPr>
              <w:t>GW</w:t>
            </w:r>
          </w:p>
        </w:tc>
      </w:tr>
      <w:tr w:rsidR="00E02764" w14:paraId="301D5D8B" w14:textId="77777777" w:rsidTr="003172FA">
        <w:tc>
          <w:tcPr>
            <w:tcW w:w="832" w:type="dxa"/>
            <w:vAlign w:val="center"/>
          </w:tcPr>
          <w:p w14:paraId="0D7A39BA" w14:textId="78E45065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WK5</w:t>
            </w:r>
          </w:p>
        </w:tc>
        <w:tc>
          <w:tcPr>
            <w:tcW w:w="2205" w:type="dxa"/>
          </w:tcPr>
          <w:p w14:paraId="25053E9B" w14:textId="2DE3E682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553F9653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0376DC13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D9D9D9" w:themeFill="background1" w:themeFillShade="D9"/>
          </w:tcPr>
          <w:p w14:paraId="01E58A4A" w14:textId="3FD2036F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2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understand how listening plays a key part in being able to respond appropriately</w:t>
              </w:r>
            </w:hyperlink>
          </w:p>
        </w:tc>
        <w:tc>
          <w:tcPr>
            <w:tcW w:w="2194" w:type="dxa"/>
            <w:shd w:val="clear" w:color="auto" w:fill="D9D9D9" w:themeFill="background1" w:themeFillShade="D9"/>
          </w:tcPr>
          <w:p w14:paraId="5DF6F400" w14:textId="2FF4F547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3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understand how the tone of your voice impacts the response you will receive</w:t>
              </w:r>
            </w:hyperlink>
          </w:p>
        </w:tc>
        <w:tc>
          <w:tcPr>
            <w:tcW w:w="2184" w:type="dxa"/>
            <w:shd w:val="clear" w:color="auto" w:fill="BDD6EE" w:themeFill="accent5" w:themeFillTint="66"/>
          </w:tcPr>
          <w:p w14:paraId="65FB89E7" w14:textId="4483E199" w:rsidR="000712D5" w:rsidRPr="00E02764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4" w:history="1">
              <w:r w:rsidR="00E02764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E02764" w:rsidRPr="00B24D1F">
                <w:rPr>
                  <w:rStyle w:val="Hyperlink"/>
                  <w:sz w:val="18"/>
                  <w:szCs w:val="18"/>
                </w:rPr>
                <w:t>: To learn how to give ourselves the best chance of success</w:t>
              </w:r>
            </w:hyperlink>
          </w:p>
        </w:tc>
      </w:tr>
      <w:tr w:rsidR="00E02764" w14:paraId="791EFFEE" w14:textId="77777777" w:rsidTr="003172FA">
        <w:tc>
          <w:tcPr>
            <w:tcW w:w="832" w:type="dxa"/>
            <w:vAlign w:val="center"/>
          </w:tcPr>
          <w:p w14:paraId="08562661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6C0B15F3" w14:textId="1B0ECC5D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00560CC2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00341D29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D9D9D9" w:themeFill="background1" w:themeFillShade="D9"/>
          </w:tcPr>
          <w:p w14:paraId="6A4F6797" w14:textId="2D3258A3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JWT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14:paraId="0345EED4" w14:textId="7F7F3011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JWT</w:t>
            </w:r>
          </w:p>
        </w:tc>
        <w:tc>
          <w:tcPr>
            <w:tcW w:w="2184" w:type="dxa"/>
            <w:shd w:val="clear" w:color="auto" w:fill="BDD6EE" w:themeFill="accent5" w:themeFillTint="66"/>
          </w:tcPr>
          <w:p w14:paraId="2CE7E6DA" w14:textId="1C9D4647" w:rsidR="000712D5" w:rsidRPr="00E02764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02764">
              <w:rPr>
                <w:b/>
                <w:bCs/>
                <w:sz w:val="18"/>
                <w:szCs w:val="18"/>
                <w:u w:val="single"/>
              </w:rPr>
              <w:t>JWT</w:t>
            </w:r>
          </w:p>
        </w:tc>
      </w:tr>
      <w:tr w:rsidR="00E02764" w14:paraId="7E8A26ED" w14:textId="77777777" w:rsidTr="003172FA">
        <w:tc>
          <w:tcPr>
            <w:tcW w:w="832" w:type="dxa"/>
            <w:vAlign w:val="center"/>
          </w:tcPr>
          <w:p w14:paraId="48F5B9F5" w14:textId="4D63E79F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WK6</w:t>
            </w:r>
          </w:p>
        </w:tc>
        <w:tc>
          <w:tcPr>
            <w:tcW w:w="2205" w:type="dxa"/>
          </w:tcPr>
          <w:p w14:paraId="15EBD7AE" w14:textId="21C2DC09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13BDE25D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76A1CD71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D9D9D9" w:themeFill="background1" w:themeFillShade="D9"/>
          </w:tcPr>
          <w:p w14:paraId="38536914" w14:textId="237739EC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5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understand how listening plays a key part in being able to respond appropriately</w:t>
              </w:r>
            </w:hyperlink>
          </w:p>
        </w:tc>
        <w:tc>
          <w:tcPr>
            <w:tcW w:w="2194" w:type="dxa"/>
            <w:shd w:val="clear" w:color="auto" w:fill="D9D9D9" w:themeFill="background1" w:themeFillShade="D9"/>
          </w:tcPr>
          <w:p w14:paraId="72F2F602" w14:textId="3318FA9D" w:rsidR="000712D5" w:rsidRPr="000712D5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6" w:history="1">
              <w:r w:rsidR="000712D5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0712D5" w:rsidRPr="00B24D1F">
                <w:rPr>
                  <w:rStyle w:val="Hyperlink"/>
                  <w:sz w:val="18"/>
                  <w:szCs w:val="18"/>
                </w:rPr>
                <w:t>: To understand how the tone of your voice impacts the response you will receive</w:t>
              </w:r>
            </w:hyperlink>
          </w:p>
        </w:tc>
        <w:tc>
          <w:tcPr>
            <w:tcW w:w="2184" w:type="dxa"/>
            <w:shd w:val="clear" w:color="auto" w:fill="BDD6EE" w:themeFill="accent5" w:themeFillTint="66"/>
          </w:tcPr>
          <w:p w14:paraId="6DD4B172" w14:textId="0C904DA7" w:rsidR="000712D5" w:rsidRPr="00E02764" w:rsidRDefault="00BB050B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hyperlink r:id="rId27" w:history="1">
              <w:r w:rsidR="00E02764" w:rsidRPr="00B24D1F">
                <w:rPr>
                  <w:rStyle w:val="Hyperlink"/>
                  <w:b/>
                  <w:bCs/>
                  <w:sz w:val="18"/>
                  <w:szCs w:val="18"/>
                </w:rPr>
                <w:t>Aim</w:t>
              </w:r>
              <w:r w:rsidR="00E02764" w:rsidRPr="00B24D1F">
                <w:rPr>
                  <w:rStyle w:val="Hyperlink"/>
                  <w:sz w:val="18"/>
                  <w:szCs w:val="18"/>
                </w:rPr>
                <w:t>: To learn how to give ourselves the best chance of success</w:t>
              </w:r>
            </w:hyperlink>
          </w:p>
        </w:tc>
      </w:tr>
      <w:tr w:rsidR="00E02764" w14:paraId="18EBDF2E" w14:textId="77777777" w:rsidTr="003172FA">
        <w:tc>
          <w:tcPr>
            <w:tcW w:w="832" w:type="dxa"/>
            <w:vAlign w:val="center"/>
          </w:tcPr>
          <w:p w14:paraId="3B86340C" w14:textId="77777777" w:rsidR="000712D5" w:rsidRDefault="000712D5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2687778B" w14:textId="4B800D5A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3601D867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7FD7B723" w14:textId="77777777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  <w:shd w:val="clear" w:color="auto" w:fill="D9D9D9" w:themeFill="background1" w:themeFillShade="D9"/>
          </w:tcPr>
          <w:p w14:paraId="1199C41C" w14:textId="51CD2075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AHT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14:paraId="53052C87" w14:textId="2C45C6C2" w:rsidR="000712D5" w:rsidRPr="000712D5" w:rsidRDefault="000712D5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AHT</w:t>
            </w:r>
          </w:p>
        </w:tc>
        <w:tc>
          <w:tcPr>
            <w:tcW w:w="2184" w:type="dxa"/>
            <w:shd w:val="clear" w:color="auto" w:fill="BDD6EE" w:themeFill="accent5" w:themeFillTint="66"/>
          </w:tcPr>
          <w:p w14:paraId="088A2664" w14:textId="4C4D1A11" w:rsidR="000712D5" w:rsidRPr="00E02764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E02764">
              <w:rPr>
                <w:b/>
                <w:bCs/>
                <w:sz w:val="18"/>
                <w:szCs w:val="18"/>
                <w:u w:val="single"/>
              </w:rPr>
              <w:t>AHT</w:t>
            </w:r>
          </w:p>
        </w:tc>
      </w:tr>
      <w:tr w:rsidR="00E02764" w14:paraId="0C5DDB66" w14:textId="77777777" w:rsidTr="003172FA">
        <w:tc>
          <w:tcPr>
            <w:tcW w:w="832" w:type="dxa"/>
            <w:vAlign w:val="center"/>
          </w:tcPr>
          <w:p w14:paraId="1C415EF1" w14:textId="456318BF" w:rsidR="00E02764" w:rsidRDefault="00E02764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WK7</w:t>
            </w:r>
          </w:p>
        </w:tc>
        <w:tc>
          <w:tcPr>
            <w:tcW w:w="2205" w:type="dxa"/>
          </w:tcPr>
          <w:p w14:paraId="12E40A36" w14:textId="0A8D057F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5168781B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2FD49062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</w:tcPr>
          <w:p w14:paraId="08B3BAA6" w14:textId="2D32094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sz w:val="18"/>
                <w:szCs w:val="18"/>
              </w:rPr>
              <w:t>Any</w:t>
            </w:r>
          </w:p>
        </w:tc>
        <w:tc>
          <w:tcPr>
            <w:tcW w:w="2194" w:type="dxa"/>
          </w:tcPr>
          <w:p w14:paraId="720C2ADF" w14:textId="0BE6D2AE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sz w:val="18"/>
                <w:szCs w:val="18"/>
              </w:rPr>
              <w:t>Any</w:t>
            </w:r>
          </w:p>
        </w:tc>
        <w:tc>
          <w:tcPr>
            <w:tcW w:w="2184" w:type="dxa"/>
          </w:tcPr>
          <w:p w14:paraId="57D5B288" w14:textId="367469F4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sz w:val="18"/>
                <w:szCs w:val="18"/>
              </w:rPr>
              <w:t>Any</w:t>
            </w:r>
          </w:p>
        </w:tc>
      </w:tr>
      <w:tr w:rsidR="00E02764" w14:paraId="040CB6A1" w14:textId="77777777" w:rsidTr="003172FA">
        <w:tc>
          <w:tcPr>
            <w:tcW w:w="832" w:type="dxa"/>
            <w:vAlign w:val="center"/>
          </w:tcPr>
          <w:p w14:paraId="72114608" w14:textId="77777777" w:rsidR="00E02764" w:rsidRDefault="00E02764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1BB8A7DB" w14:textId="5F189DC5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160C3548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6D64D1E3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</w:tcPr>
          <w:p w14:paraId="4FD4DD49" w14:textId="10F62BE0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JR</w:t>
            </w:r>
          </w:p>
        </w:tc>
        <w:tc>
          <w:tcPr>
            <w:tcW w:w="2194" w:type="dxa"/>
          </w:tcPr>
          <w:p w14:paraId="343A220C" w14:textId="312D0B4B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JR</w:t>
            </w:r>
          </w:p>
        </w:tc>
        <w:tc>
          <w:tcPr>
            <w:tcW w:w="2184" w:type="dxa"/>
          </w:tcPr>
          <w:p w14:paraId="3538E8BF" w14:textId="2B118331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JR</w:t>
            </w:r>
          </w:p>
        </w:tc>
      </w:tr>
      <w:tr w:rsidR="00E02764" w14:paraId="1F2E5983" w14:textId="77777777" w:rsidTr="003172FA">
        <w:tc>
          <w:tcPr>
            <w:tcW w:w="832" w:type="dxa"/>
            <w:vAlign w:val="center"/>
          </w:tcPr>
          <w:p w14:paraId="05B0E425" w14:textId="4EFDE5A6" w:rsidR="00E02764" w:rsidRDefault="00E02764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212448">
              <w:rPr>
                <w:b/>
                <w:bCs/>
                <w:sz w:val="20"/>
                <w:szCs w:val="20"/>
              </w:rPr>
              <w:t>WK8</w:t>
            </w:r>
          </w:p>
        </w:tc>
        <w:tc>
          <w:tcPr>
            <w:tcW w:w="2205" w:type="dxa"/>
          </w:tcPr>
          <w:p w14:paraId="6E2D0521" w14:textId="4E69771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502AAAD7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0FE8CAA8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</w:tcPr>
          <w:p w14:paraId="70B34C9F" w14:textId="64A45269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sz w:val="18"/>
                <w:szCs w:val="18"/>
              </w:rPr>
              <w:t>Any</w:t>
            </w:r>
          </w:p>
        </w:tc>
        <w:tc>
          <w:tcPr>
            <w:tcW w:w="2194" w:type="dxa"/>
          </w:tcPr>
          <w:p w14:paraId="298F5571" w14:textId="28170AEC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sz w:val="18"/>
                <w:szCs w:val="18"/>
              </w:rPr>
              <w:t>Any</w:t>
            </w:r>
          </w:p>
        </w:tc>
        <w:tc>
          <w:tcPr>
            <w:tcW w:w="2184" w:type="dxa"/>
          </w:tcPr>
          <w:p w14:paraId="7ACD9641" w14:textId="59E2C890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sz w:val="18"/>
                <w:szCs w:val="18"/>
              </w:rPr>
              <w:t>Any</w:t>
            </w:r>
          </w:p>
        </w:tc>
      </w:tr>
      <w:tr w:rsidR="00E02764" w14:paraId="5EE4E58C" w14:textId="77777777" w:rsidTr="003172FA">
        <w:tc>
          <w:tcPr>
            <w:tcW w:w="832" w:type="dxa"/>
          </w:tcPr>
          <w:p w14:paraId="70C7E588" w14:textId="77777777" w:rsidR="00E02764" w:rsidRDefault="00E02764" w:rsidP="003172F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05" w:type="dxa"/>
          </w:tcPr>
          <w:p w14:paraId="3FBD97EE" w14:textId="3F0A961B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677A534F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162" w:type="dxa"/>
          </w:tcPr>
          <w:p w14:paraId="5ADAF356" w14:textId="7777777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05" w:type="dxa"/>
          </w:tcPr>
          <w:p w14:paraId="1CB60AD4" w14:textId="3B9F1A67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PASTORAL</w:t>
            </w:r>
          </w:p>
        </w:tc>
        <w:tc>
          <w:tcPr>
            <w:tcW w:w="2194" w:type="dxa"/>
          </w:tcPr>
          <w:p w14:paraId="0ECA1FAA" w14:textId="170ACEF0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PASTORAL</w:t>
            </w:r>
          </w:p>
        </w:tc>
        <w:tc>
          <w:tcPr>
            <w:tcW w:w="2184" w:type="dxa"/>
          </w:tcPr>
          <w:p w14:paraId="7B2D7C85" w14:textId="6C352D60" w:rsidR="00E02764" w:rsidRPr="000712D5" w:rsidRDefault="00E02764" w:rsidP="003172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0712D5">
              <w:rPr>
                <w:b/>
                <w:bCs/>
                <w:sz w:val="18"/>
                <w:szCs w:val="18"/>
              </w:rPr>
              <w:t>PASTORAL</w:t>
            </w:r>
          </w:p>
        </w:tc>
      </w:tr>
    </w:tbl>
    <w:p w14:paraId="7CB805CF" w14:textId="75442118" w:rsidR="00212448" w:rsidRDefault="003172FA" w:rsidP="003172FA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Reflection Rota</w:t>
      </w:r>
    </w:p>
    <w:sectPr w:rsidR="00212448" w:rsidSect="000712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72835" w14:textId="77777777" w:rsidR="003172FA" w:rsidRDefault="003172FA" w:rsidP="003172FA">
      <w:pPr>
        <w:spacing w:after="0" w:line="240" w:lineRule="auto"/>
      </w:pPr>
      <w:r>
        <w:separator/>
      </w:r>
    </w:p>
  </w:endnote>
  <w:endnote w:type="continuationSeparator" w:id="0">
    <w:p w14:paraId="7F2A9081" w14:textId="77777777" w:rsidR="003172FA" w:rsidRDefault="003172FA" w:rsidP="00317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72C60" w14:textId="77777777" w:rsidR="003172FA" w:rsidRDefault="003172FA" w:rsidP="003172FA">
      <w:pPr>
        <w:spacing w:after="0" w:line="240" w:lineRule="auto"/>
      </w:pPr>
      <w:r>
        <w:separator/>
      </w:r>
    </w:p>
  </w:footnote>
  <w:footnote w:type="continuationSeparator" w:id="0">
    <w:p w14:paraId="78EF1D71" w14:textId="77777777" w:rsidR="003172FA" w:rsidRDefault="003172FA" w:rsidP="00317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BE999" w14:textId="4E525316" w:rsidR="003172FA" w:rsidRDefault="003172FA">
    <w:pPr>
      <w:pStyle w:val="Header"/>
    </w:pPr>
    <w:r w:rsidRPr="003172FA">
      <w:rPr>
        <w:noProof/>
      </w:rPr>
      <w:drawing>
        <wp:anchor distT="0" distB="0" distL="114300" distR="114300" simplePos="0" relativeHeight="251659264" behindDoc="0" locked="0" layoutInCell="1" allowOverlap="1" wp14:anchorId="474A4F14" wp14:editId="5D0C0873">
          <wp:simplePos x="0" y="0"/>
          <wp:positionH relativeFrom="margin">
            <wp:posOffset>-772633</wp:posOffset>
          </wp:positionH>
          <wp:positionV relativeFrom="paragraph">
            <wp:posOffset>-320010</wp:posOffset>
          </wp:positionV>
          <wp:extent cx="1055077" cy="770077"/>
          <wp:effectExtent l="0" t="0" r="0" b="0"/>
          <wp:wrapNone/>
          <wp:docPr id="40" name="Picture 13">
            <a:extLst xmlns:a="http://schemas.openxmlformats.org/drawingml/2006/main">
              <a:ext uri="{FF2B5EF4-FFF2-40B4-BE49-F238E27FC236}">
                <a16:creationId xmlns:a16="http://schemas.microsoft.com/office/drawing/2014/main" id="{B0B4B1B0-7630-4895-841E-0042D60D9DE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>
                    <a:extLst>
                      <a:ext uri="{FF2B5EF4-FFF2-40B4-BE49-F238E27FC236}">
                        <a16:creationId xmlns:a16="http://schemas.microsoft.com/office/drawing/2014/main" id="{B0B4B1B0-7630-4895-841E-0042D60D9DE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077" cy="7700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72FA">
      <w:rPr>
        <w:noProof/>
      </w:rPr>
      <w:drawing>
        <wp:anchor distT="0" distB="0" distL="114300" distR="114300" simplePos="0" relativeHeight="251660288" behindDoc="0" locked="1" layoutInCell="1" allowOverlap="1" wp14:anchorId="120F89D6" wp14:editId="5872BB10">
          <wp:simplePos x="0" y="0"/>
          <wp:positionH relativeFrom="page">
            <wp:posOffset>9831070</wp:posOffset>
          </wp:positionH>
          <wp:positionV relativeFrom="page">
            <wp:posOffset>59055</wp:posOffset>
          </wp:positionV>
          <wp:extent cx="861060" cy="939165"/>
          <wp:effectExtent l="0" t="0" r="0" b="0"/>
          <wp:wrapNone/>
          <wp:docPr id="4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ARE_MAT_LH_Header.pdf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964" b="35202"/>
                  <a:stretch/>
                </pic:blipFill>
                <pic:spPr bwMode="auto">
                  <a:xfrm>
                    <a:off x="0" y="0"/>
                    <a:ext cx="861060" cy="939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2F272D"/>
    <w:multiLevelType w:val="hybridMultilevel"/>
    <w:tmpl w:val="688EAD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7D"/>
    <w:rsid w:val="000712D5"/>
    <w:rsid w:val="00212448"/>
    <w:rsid w:val="0028218E"/>
    <w:rsid w:val="003172FA"/>
    <w:rsid w:val="003424C1"/>
    <w:rsid w:val="00370297"/>
    <w:rsid w:val="004458C4"/>
    <w:rsid w:val="005508AC"/>
    <w:rsid w:val="005546AE"/>
    <w:rsid w:val="00696C77"/>
    <w:rsid w:val="007B22B0"/>
    <w:rsid w:val="00A3265E"/>
    <w:rsid w:val="00B24D1F"/>
    <w:rsid w:val="00BB050B"/>
    <w:rsid w:val="00C04BB8"/>
    <w:rsid w:val="00C0777D"/>
    <w:rsid w:val="00C07E78"/>
    <w:rsid w:val="00C207B2"/>
    <w:rsid w:val="00C7659C"/>
    <w:rsid w:val="00E012B9"/>
    <w:rsid w:val="00E02764"/>
    <w:rsid w:val="00E942CC"/>
    <w:rsid w:val="00EE4861"/>
    <w:rsid w:val="00F96571"/>
    <w:rsid w:val="00FB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6806C"/>
  <w15:chartTrackingRefBased/>
  <w15:docId w15:val="{99168DEF-C5E1-4B9E-B940-425F070A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027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7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4D1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7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2FA"/>
  </w:style>
  <w:style w:type="paragraph" w:styleId="Footer">
    <w:name w:val="footer"/>
    <w:basedOn w:val="Normal"/>
    <w:link w:val="FooterChar"/>
    <w:uiPriority w:val="99"/>
    <w:unhideWhenUsed/>
    <w:rsid w:val="003172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2FA"/>
  </w:style>
  <w:style w:type="paragraph" w:styleId="ListParagraph">
    <w:name w:val="List Paragraph"/>
    <w:basedOn w:val="Normal"/>
    <w:uiPriority w:val="34"/>
    <w:qFormat/>
    <w:rsid w:val="007B2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file:///C:\Users\share\OneDrive%20-%20SHARE%20Multi-Academy%20Trust\SHELLEY%20COLLEGE\BEHAVIOUR%20CURRICULUM\SHC%20Behaviour%20Curriculum\HT1\ACT.pptx" TargetMode="External"/><Relationship Id="rId18" Type="http://schemas.openxmlformats.org/officeDocument/2006/relationships/hyperlink" Target="file:///C:\Users\share\OneDrive%20-%20SHARE%20Multi-Academy%20Trust\SHELLEY%20COLLEGE\BEHAVIOUR%20CURRICULUM\SHC%20Behaviour%20Curriculum\HT6\COMMUNICATE.pptx" TargetMode="External"/><Relationship Id="rId26" Type="http://schemas.openxmlformats.org/officeDocument/2006/relationships/hyperlink" Target="file:///C:\Users\share\OneDrive%20-%20SHARE%20Multi-Academy%20Trust\SHELLEY%20COLLEGE\BEHAVIOUR%20CURRICULUM\SHC%20Behaviour%20Curriculum\HT2\COMMUNICATE.pptx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share\OneDrive%20-%20SHARE%20Multi-Academy%20Trust\SHELLEY%20COLLEGE\BEHAVIOUR%20CURRICULUM\SHC%20Behaviour%20Curriculum\HT6\COMMUNICATE.pptx" TargetMode="External"/><Relationship Id="rId7" Type="http://schemas.openxmlformats.org/officeDocument/2006/relationships/image" Target="media/image1.emf"/><Relationship Id="rId12" Type="http://schemas.openxmlformats.org/officeDocument/2006/relationships/hyperlink" Target="file:///C:\Users\share\OneDrive%20-%20SHARE%20Multi-Academy%20Trust\SHELLEY%20COLLEGE\BEHAVIOUR%20CURRICULUM\SHC%20Behaviour%20Curriculum\HT6\ACT.pptx" TargetMode="External"/><Relationship Id="rId17" Type="http://schemas.openxmlformats.org/officeDocument/2006/relationships/hyperlink" Target="file:///C:\Users\share\OneDrive%20-%20SHARE%20Multi-Academy%20Trust\SHELLEY%20COLLEGE\BEHAVIOUR%20CURRICULUM\SHC%20Behaviour%20Curriculum\HT2\ACT.pptx" TargetMode="External"/><Relationship Id="rId25" Type="http://schemas.openxmlformats.org/officeDocument/2006/relationships/hyperlink" Target="file:///C:\Users\share\OneDrive%20-%20SHARE%20Multi-Academy%20Trust\SHELLEY%20COLLEGE\BEHAVIOUR%20CURRICULUM\SHC%20Behaviour%20Curriculum\HT1\COMMUNICATE.pptx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share\OneDrive%20-%20SHARE%20Multi-Academy%20Trust\SHELLEY%20COLLEGE\BEHAVIOUR%20CURRICULUM\SHC%20Behaviour%20Curriculum\HT1\PRESENTATION.pptx" TargetMode="External"/><Relationship Id="rId20" Type="http://schemas.openxmlformats.org/officeDocument/2006/relationships/hyperlink" Target="file:///C:\Users\share\OneDrive%20-%20SHARE%20Multi-Academy%20Trust\SHELLEY%20COLLEGE\BEHAVIOUR%20CURRICULUM\SHC%20Behaviour%20Curriculum\HT2\ACT.pptx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share\OneDrive%20-%20SHARE%20Multi-Academy%20Trust\SHELLEY%20COLLEGE\BEHAVIOUR%20CURRICULUM\SHC%20Behaviour%20Curriculum\HT2\PRESENT.pptx" TargetMode="External"/><Relationship Id="rId24" Type="http://schemas.openxmlformats.org/officeDocument/2006/relationships/hyperlink" Target="file:///C:\Users\share\OneDrive%20-%20SHARE%20Multi-Academy%20Trust\SHELLEY%20COLLEGE\BEHAVIOUR%20CURRICULUM\SHC%20Behaviour%20Curriculum\HT6\PRESENT.ppt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share\OneDrive%20-%20SHARE%20Multi-Academy%20Trust\SHELLEY%20COLLEGE\BEHAVIOUR%20CURRICULUM\SHC%20Behaviour%20Curriculum\HT6\ACT.pptx" TargetMode="External"/><Relationship Id="rId23" Type="http://schemas.openxmlformats.org/officeDocument/2006/relationships/hyperlink" Target="file:///C:\Users\share\OneDrive%20-%20SHARE%20Multi-Academy%20Trust\SHELLEY%20COLLEGE\BEHAVIOUR%20CURRICULUM\SHC%20Behaviour%20Curriculum\HT2\COMMUNICATE.pptx" TargetMode="External"/><Relationship Id="rId28" Type="http://schemas.openxmlformats.org/officeDocument/2006/relationships/fontTable" Target="fontTable.xml"/><Relationship Id="rId10" Type="http://schemas.openxmlformats.org/officeDocument/2006/relationships/hyperlink" Target="file:///C:\Users\share\OneDrive%20-%20SHARE%20Multi-Academy%20Trust\SHELLEY%20COLLEGE\BEHAVIOUR%20CURRICULUM\SHC%20Behaviour%20Curriculum\HT1\ACT.pptx" TargetMode="External"/><Relationship Id="rId19" Type="http://schemas.openxmlformats.org/officeDocument/2006/relationships/hyperlink" Target="file:///C:\Users\share\OneDrive%20-%20SHARE%20Multi-Academy%20Trust\SHELLEY%20COLLEGE\BEHAVIOUR%20CURRICULUM\SHC%20Behaviour%20Curriculum\HT1\PRESENTATION.pptx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file:///C:\Users\share\OneDrive%20-%20SHARE%20Multi-Academy%20Trust\SHELLEY%20COLLEGE\BEHAVIOUR%20CURRICULUM\SHC%20Behaviour%20Curriculum\HT2\COMMUNICATE.pptx" TargetMode="External"/><Relationship Id="rId22" Type="http://schemas.openxmlformats.org/officeDocument/2006/relationships/hyperlink" Target="file:///C:\Users\share\OneDrive%20-%20SHARE%20Multi-Academy%20Trust\SHELLEY%20COLLEGE\BEHAVIOUR%20CURRICULUM\SHC%20Behaviour%20Curriculum\HT1\COMMUNICATE.pptx" TargetMode="External"/><Relationship Id="rId27" Type="http://schemas.openxmlformats.org/officeDocument/2006/relationships/hyperlink" Target="file:///C:\Users\share\OneDrive%20-%20SHARE%20Multi-Academy%20Trust\SHELLEY%20COLLEGE\BEHAVIOUR%20CURRICULUM\SHC%20Behaviour%20Curriculum\HT6\PRESENT.ppt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Collins</dc:creator>
  <cp:keywords/>
  <dc:description/>
  <cp:lastModifiedBy>G Collins</cp:lastModifiedBy>
  <cp:revision>2</cp:revision>
  <dcterms:created xsi:type="dcterms:W3CDTF">2023-03-14T06:49:00Z</dcterms:created>
  <dcterms:modified xsi:type="dcterms:W3CDTF">2023-03-14T06:49:00Z</dcterms:modified>
</cp:coreProperties>
</file>