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F4740B" w:rsidRDefault="000A4E54" w:rsidP="007C716D">
      <w:pPr>
        <w:jc w:val="right"/>
      </w:pPr>
      <w:r w:rsidRPr="00F4740B">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F4740B" w:rsidRDefault="00FC2FAB" w:rsidP="007C716D">
      <w:pPr>
        <w:rPr>
          <w:b/>
        </w:rPr>
      </w:pPr>
      <w:r w:rsidRPr="00F4740B">
        <w:rPr>
          <w:b/>
        </w:rPr>
        <w:t>Share Multi Academy Trust</w:t>
      </w:r>
    </w:p>
    <w:p w14:paraId="1A8C9B5D" w14:textId="3E34E086" w:rsidR="002475CF" w:rsidRPr="00F4740B" w:rsidRDefault="00FC2FAB">
      <w:pPr>
        <w:rPr>
          <w:b/>
        </w:rPr>
      </w:pPr>
      <w:r w:rsidRPr="00F4740B">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F4740B"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F4740B" w:rsidRDefault="002475CF" w:rsidP="00597073">
            <w:pPr>
              <w:rPr>
                <w:color w:val="E7E6E6" w:themeColor="background2"/>
              </w:rPr>
            </w:pPr>
            <w:r w:rsidRPr="00F4740B">
              <w:rPr>
                <w:color w:val="E7E6E6" w:themeColor="background2"/>
              </w:rPr>
              <w:t>Subject:</w:t>
            </w:r>
          </w:p>
        </w:tc>
        <w:tc>
          <w:tcPr>
            <w:tcW w:w="2552" w:type="dxa"/>
          </w:tcPr>
          <w:p w14:paraId="572DE178" w14:textId="3F5277BB" w:rsidR="002475CF" w:rsidRPr="00F4740B" w:rsidRDefault="00BF4F74" w:rsidP="00597073">
            <w:pPr>
              <w:cnfStyle w:val="100000000000" w:firstRow="1" w:lastRow="0" w:firstColumn="0" w:lastColumn="0" w:oddVBand="0" w:evenVBand="0" w:oddHBand="0" w:evenHBand="0" w:firstRowFirstColumn="0" w:firstRowLastColumn="0" w:lastRowFirstColumn="0" w:lastRowLastColumn="0"/>
            </w:pPr>
            <w:r w:rsidRPr="00F4740B">
              <w:t>Chemistry</w:t>
            </w:r>
          </w:p>
        </w:tc>
        <w:tc>
          <w:tcPr>
            <w:tcW w:w="801" w:type="dxa"/>
          </w:tcPr>
          <w:p w14:paraId="162FAC83" w14:textId="5355BC2E"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Year</w:t>
            </w:r>
            <w:r w:rsidR="001078EC" w:rsidRPr="00F4740B">
              <w:rPr>
                <w:color w:val="E7E6E6" w:themeColor="background2"/>
              </w:rPr>
              <w:t>:</w:t>
            </w:r>
            <w:r w:rsidR="00BF4F74" w:rsidRPr="00F4740B">
              <w:rPr>
                <w:color w:val="E7E6E6" w:themeColor="background2"/>
              </w:rPr>
              <w:t>12</w:t>
            </w:r>
          </w:p>
        </w:tc>
        <w:tc>
          <w:tcPr>
            <w:tcW w:w="2126" w:type="dxa"/>
          </w:tcPr>
          <w:p w14:paraId="3DF9D0FE" w14:textId="54188EAB"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5B958D78"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Ability</w:t>
            </w:r>
            <w:r w:rsidR="001078EC" w:rsidRPr="00F4740B">
              <w:rPr>
                <w:color w:val="E7E6E6" w:themeColor="background2"/>
              </w:rPr>
              <w:t>: All</w:t>
            </w:r>
          </w:p>
        </w:tc>
        <w:tc>
          <w:tcPr>
            <w:tcW w:w="1417" w:type="dxa"/>
          </w:tcPr>
          <w:p w14:paraId="75027CB2" w14:textId="259C9C6B" w:rsidR="002475CF" w:rsidRPr="00F4740B"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710081ED" w:rsidR="00FC2FAB" w:rsidRPr="00F4740B" w:rsidRDefault="007C716D">
      <w:pPr>
        <w:rPr>
          <w:rFonts w:cstheme="minorHAnsi"/>
          <w:b/>
        </w:rPr>
      </w:pPr>
      <w:r w:rsidRPr="00F4740B">
        <w:rPr>
          <w:rFonts w:cstheme="minorHAnsi"/>
          <w:b/>
        </w:rPr>
        <w:t xml:space="preserve">Link to specification: </w:t>
      </w:r>
      <w:hyperlink r:id="rId12" w:history="1">
        <w:r w:rsidR="00F61A96" w:rsidRPr="00F4740B">
          <w:rPr>
            <w:rStyle w:val="Hyperlink"/>
          </w:rPr>
          <w:t>AS and A-level Chemistry Specification Specifications for first teaching in 2015 (aqa.org.uk)</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220E7A" w:rsidRPr="00F4740B" w14:paraId="72384581" w14:textId="41CE224D" w:rsidTr="00220E7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CDBF049" w14:textId="77777777" w:rsidR="00C53856" w:rsidRPr="00F4740B" w:rsidRDefault="00C53856" w:rsidP="00C53856">
            <w:r w:rsidRPr="00F4740B">
              <w:t>Term / Date(s)</w:t>
            </w:r>
          </w:p>
        </w:tc>
        <w:tc>
          <w:tcPr>
            <w:tcW w:w="3543" w:type="dxa"/>
          </w:tcPr>
          <w:p w14:paraId="4C9E206D" w14:textId="2BA2FC75" w:rsidR="00C53856" w:rsidRPr="00F4740B" w:rsidRDefault="00C53856" w:rsidP="00C53856">
            <w:pPr>
              <w:cnfStyle w:val="100000000000" w:firstRow="1" w:lastRow="0" w:firstColumn="0" w:lastColumn="0" w:oddVBand="0" w:evenVBand="0" w:oddHBand="0" w:evenHBand="0" w:firstRowFirstColumn="0" w:firstRowLastColumn="0" w:lastRowFirstColumn="0" w:lastRowLastColumn="0"/>
            </w:pPr>
            <w:r w:rsidRPr="00F4740B">
              <w:t>Half Term 1 (Sep – Oct Half Term)</w:t>
            </w:r>
          </w:p>
        </w:tc>
        <w:tc>
          <w:tcPr>
            <w:tcW w:w="3544" w:type="dxa"/>
          </w:tcPr>
          <w:p w14:paraId="694EC266" w14:textId="482A3E55" w:rsidR="00C53856" w:rsidRPr="00F4740B" w:rsidRDefault="00C53856" w:rsidP="00C53856">
            <w:pPr>
              <w:cnfStyle w:val="100000000000" w:firstRow="1" w:lastRow="0" w:firstColumn="0" w:lastColumn="0" w:oddVBand="0" w:evenVBand="0" w:oddHBand="0" w:evenHBand="0" w:firstRowFirstColumn="0" w:firstRowLastColumn="0" w:lastRowFirstColumn="0" w:lastRowLastColumn="0"/>
            </w:pPr>
            <w:r w:rsidRPr="00F4740B">
              <w:t>Half-term 2 (Oct Half Term to Xmas)</w:t>
            </w:r>
          </w:p>
        </w:tc>
        <w:tc>
          <w:tcPr>
            <w:tcW w:w="3686" w:type="dxa"/>
          </w:tcPr>
          <w:p w14:paraId="0D84A3DE" w14:textId="52B8A609" w:rsidR="00C53856" w:rsidRPr="00F4740B" w:rsidRDefault="00C53856" w:rsidP="00C53856">
            <w:pPr>
              <w:cnfStyle w:val="100000000000" w:firstRow="1" w:lastRow="0" w:firstColumn="0" w:lastColumn="0" w:oddVBand="0" w:evenVBand="0" w:oddHBand="0" w:evenHBand="0" w:firstRowFirstColumn="0" w:firstRowLastColumn="0" w:lastRowFirstColumn="0" w:lastRowLastColumn="0"/>
            </w:pPr>
            <w:r w:rsidRPr="00F4740B">
              <w:t>Half-term 3 (Xmas to Feb)</w:t>
            </w:r>
          </w:p>
        </w:tc>
        <w:tc>
          <w:tcPr>
            <w:tcW w:w="3402" w:type="dxa"/>
          </w:tcPr>
          <w:p w14:paraId="348F22D6" w14:textId="2400BFF3" w:rsidR="00C53856" w:rsidRPr="00F4740B" w:rsidRDefault="00C53856" w:rsidP="00C53856">
            <w:pPr>
              <w:cnfStyle w:val="100000000000" w:firstRow="1" w:lastRow="0" w:firstColumn="0" w:lastColumn="0" w:oddVBand="0" w:evenVBand="0" w:oddHBand="0" w:evenHBand="0" w:firstRowFirstColumn="0" w:firstRowLastColumn="0" w:lastRowFirstColumn="0" w:lastRowLastColumn="0"/>
            </w:pPr>
            <w:r w:rsidRPr="00F4740B">
              <w:t>Half-term 4 (Feb to Easter)</w:t>
            </w:r>
          </w:p>
        </w:tc>
        <w:tc>
          <w:tcPr>
            <w:tcW w:w="3402" w:type="dxa"/>
          </w:tcPr>
          <w:p w14:paraId="3D3389AE" w14:textId="781053BA" w:rsidR="00C53856" w:rsidRPr="00F4740B" w:rsidRDefault="00C53856" w:rsidP="00C53856">
            <w:pPr>
              <w:cnfStyle w:val="100000000000" w:firstRow="1" w:lastRow="0" w:firstColumn="0" w:lastColumn="0" w:oddVBand="0" w:evenVBand="0" w:oddHBand="0" w:evenHBand="0" w:firstRowFirstColumn="0" w:firstRowLastColumn="0" w:lastRowFirstColumn="0" w:lastRowLastColumn="0"/>
            </w:pPr>
            <w:r w:rsidRPr="00F4740B">
              <w:t>Half-term 5 (Easter to May)</w:t>
            </w:r>
          </w:p>
        </w:tc>
        <w:tc>
          <w:tcPr>
            <w:tcW w:w="3402" w:type="dxa"/>
          </w:tcPr>
          <w:p w14:paraId="1C06C77B" w14:textId="0B2FD574" w:rsidR="00C53856" w:rsidRPr="00F4740B" w:rsidRDefault="00C53856" w:rsidP="00C53856">
            <w:pPr>
              <w:cnfStyle w:val="100000000000" w:firstRow="1" w:lastRow="0" w:firstColumn="0" w:lastColumn="0" w:oddVBand="0" w:evenVBand="0" w:oddHBand="0" w:evenHBand="0" w:firstRowFirstColumn="0" w:firstRowLastColumn="0" w:lastRowFirstColumn="0" w:lastRowLastColumn="0"/>
            </w:pPr>
            <w:r w:rsidRPr="00F4740B">
              <w:t>Half-term 6 (May to July)</w:t>
            </w:r>
          </w:p>
        </w:tc>
      </w:tr>
      <w:tr w:rsidR="005F7762" w:rsidRPr="00F4740B" w14:paraId="6B62B51A" w14:textId="4B1F758D" w:rsidTr="005F776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vAlign w:val="center"/>
          </w:tcPr>
          <w:p w14:paraId="73CF56ED" w14:textId="4AA4B052" w:rsidR="005F7762" w:rsidRPr="00F4740B" w:rsidRDefault="005F7762" w:rsidP="005F7762">
            <w:r w:rsidRPr="00F4740B">
              <w:t xml:space="preserve">Topic </w:t>
            </w:r>
          </w:p>
        </w:tc>
        <w:tc>
          <w:tcPr>
            <w:tcW w:w="20979" w:type="dxa"/>
            <w:gridSpan w:val="6"/>
            <w:vAlign w:val="center"/>
          </w:tcPr>
          <w:p w14:paraId="10ED8116" w14:textId="4FB00CEE" w:rsidR="005F7762" w:rsidRPr="00F4740B" w:rsidRDefault="005F7762" w:rsidP="005F7762">
            <w:pPr>
              <w:jc w:val="center"/>
              <w:cnfStyle w:val="000000100000" w:firstRow="0" w:lastRow="0" w:firstColumn="0" w:lastColumn="0" w:oddVBand="0" w:evenVBand="0" w:oddHBand="1" w:evenHBand="0" w:firstRowFirstColumn="0" w:firstRowLastColumn="0" w:lastRowFirstColumn="0" w:lastRowLastColumn="0"/>
            </w:pPr>
            <w:r w:rsidRPr="00F4740B">
              <w:rPr>
                <w:b/>
              </w:rPr>
              <w:t>Teacher 1:</w:t>
            </w:r>
            <w:r w:rsidRPr="00F4740B">
              <w:t xml:space="preserve"> Atomic Structure and Amount of substance</w:t>
            </w:r>
          </w:p>
        </w:tc>
      </w:tr>
      <w:tr w:rsidR="00822614" w:rsidRPr="00F4740B" w14:paraId="3E69A59A" w14:textId="027DDAD3" w:rsidTr="00220E7A">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E3C1589" w14:textId="77777777" w:rsidR="00822614" w:rsidRPr="00F4740B" w:rsidRDefault="00822614" w:rsidP="00822614">
            <w:pPr>
              <w:rPr>
                <w:b w:val="0"/>
              </w:rPr>
            </w:pPr>
            <w:r w:rsidRPr="00F4740B">
              <w:rPr>
                <w:b w:val="0"/>
              </w:rPr>
              <w:t>Topic overview</w:t>
            </w:r>
          </w:p>
          <w:p w14:paraId="0212E145" w14:textId="77777777" w:rsidR="00822614" w:rsidRPr="00F4740B" w:rsidRDefault="00822614" w:rsidP="00822614"/>
          <w:p w14:paraId="2958C5E5" w14:textId="77777777" w:rsidR="00822614" w:rsidRPr="00F4740B" w:rsidRDefault="00822614" w:rsidP="00822614">
            <w:r w:rsidRPr="00F4740B">
              <w:t>Pupils will learn…</w:t>
            </w:r>
          </w:p>
          <w:p w14:paraId="4DACB404" w14:textId="77777777" w:rsidR="00822614" w:rsidRPr="00F4740B" w:rsidRDefault="00822614" w:rsidP="00822614">
            <w:pPr>
              <w:rPr>
                <w:b w:val="0"/>
                <w:bCs w:val="0"/>
              </w:rPr>
            </w:pPr>
          </w:p>
          <w:p w14:paraId="0717119B" w14:textId="1547ED9A" w:rsidR="00822614" w:rsidRPr="00F4740B" w:rsidRDefault="00822614" w:rsidP="00822614"/>
        </w:tc>
        <w:tc>
          <w:tcPr>
            <w:tcW w:w="3543" w:type="dxa"/>
          </w:tcPr>
          <w:p w14:paraId="1B0B0F2C" w14:textId="448DDCE5" w:rsidR="00822614" w:rsidRPr="00F4740B" w:rsidRDefault="009246AE" w:rsidP="00DD5229">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4740B">
              <w:rPr>
                <w:rFonts w:cstheme="minorHAnsi"/>
                <w:color w:val="000000" w:themeColor="text1"/>
                <w:shd w:val="clear" w:color="auto" w:fill="FFFFFF"/>
              </w:rPr>
              <w:t xml:space="preserve">Students will </w:t>
            </w:r>
            <w:r w:rsidR="00D45DDE" w:rsidRPr="00F4740B">
              <w:rPr>
                <w:rFonts w:cstheme="minorHAnsi"/>
                <w:color w:val="000000" w:themeColor="text1"/>
                <w:shd w:val="clear" w:color="auto" w:fill="FFFFFF"/>
              </w:rPr>
              <w:t xml:space="preserve">use knowledge and skills from KS4 e.g. the </w:t>
            </w:r>
            <w:r w:rsidR="005F7762" w:rsidRPr="00F4740B">
              <w:rPr>
                <w:rFonts w:cstheme="minorHAnsi"/>
                <w:color w:val="000000" w:themeColor="text1"/>
                <w:shd w:val="clear" w:color="auto" w:fill="FFFFFF"/>
              </w:rPr>
              <w:t>chemical properties of elements</w:t>
            </w:r>
            <w:r w:rsidRPr="00F4740B">
              <w:rPr>
                <w:rFonts w:cstheme="minorHAnsi"/>
                <w:color w:val="000000" w:themeColor="text1"/>
                <w:shd w:val="clear" w:color="auto" w:fill="FFFFFF"/>
              </w:rPr>
              <w:t xml:space="preserve"> and </w:t>
            </w:r>
            <w:r w:rsidR="00DD5229">
              <w:rPr>
                <w:rFonts w:cstheme="minorHAnsi"/>
                <w:color w:val="000000" w:themeColor="text1"/>
                <w:shd w:val="clear" w:color="auto" w:fill="FFFFFF"/>
              </w:rPr>
              <w:t xml:space="preserve">quantitative chemistry to understand the atom at greater depth and how though the use of moles you can further your understanding of chemical calculations. </w:t>
            </w:r>
          </w:p>
        </w:tc>
        <w:tc>
          <w:tcPr>
            <w:tcW w:w="3544" w:type="dxa"/>
          </w:tcPr>
          <w:p w14:paraId="1251D6BD" w14:textId="1E5F052D" w:rsidR="00822614" w:rsidRPr="00F4740B" w:rsidRDefault="000F7310" w:rsidP="000F7310">
            <w:pPr>
              <w:pStyle w:val="NoSpacing"/>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shd w:val="clear" w:color="auto" w:fill="FFFFFF"/>
              </w:rPr>
              <w:t xml:space="preserve">Students will be required to use knowledge of bonding and structure at KS4 to understand the bonding within more abstract structures and how their chemical structure links to their properties and bond strength. </w:t>
            </w:r>
          </w:p>
        </w:tc>
        <w:tc>
          <w:tcPr>
            <w:tcW w:w="3686" w:type="dxa"/>
          </w:tcPr>
          <w:p w14:paraId="30A266CE" w14:textId="2C9E00B5" w:rsidR="00D161DE" w:rsidRPr="00F4740B" w:rsidRDefault="00FC616E" w:rsidP="009246A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shd w:val="clear" w:color="auto" w:fill="FFFFFF"/>
              </w:rPr>
            </w:pPr>
            <w:r>
              <w:rPr>
                <w:rFonts w:cstheme="minorHAnsi"/>
                <w:shd w:val="clear" w:color="auto" w:fill="FFFFFF"/>
              </w:rPr>
              <w:t xml:space="preserve">Students will use their newly gained knowledge of enthalpy and link to kinetics and how even subtle changes in temperature, concentration and pressure have a large effect on a reaction. </w:t>
            </w:r>
          </w:p>
          <w:p w14:paraId="22BED3D6" w14:textId="77777777" w:rsidR="00D161DE" w:rsidRPr="00F4740B" w:rsidRDefault="00D161DE" w:rsidP="009246A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shd w:val="clear" w:color="auto" w:fill="FFFFFF"/>
              </w:rPr>
            </w:pPr>
          </w:p>
          <w:p w14:paraId="68A7DCA3" w14:textId="232107DD" w:rsidR="00822614" w:rsidRPr="00F4740B" w:rsidRDefault="00822614" w:rsidP="009246AE">
            <w:pPr>
              <w:jc w:val="both"/>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00CEEFC3" w14:textId="59A3E247" w:rsidR="00AE7B34" w:rsidRDefault="00693302" w:rsidP="006F68D2">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r w:rsidRPr="00F4740B">
              <w:rPr>
                <w:rFonts w:cstheme="minorHAnsi"/>
                <w:color w:val="000000" w:themeColor="text1"/>
                <w:shd w:val="clear" w:color="auto" w:fill="FFFFFF"/>
              </w:rPr>
              <w:t>Students will learn about elements linked to KS4, starting with t</w:t>
            </w:r>
            <w:r w:rsidR="005F7762" w:rsidRPr="00F4740B">
              <w:rPr>
                <w:rFonts w:cstheme="minorHAnsi"/>
                <w:color w:val="000000" w:themeColor="text1"/>
                <w:shd w:val="clear" w:color="auto" w:fill="FFFFFF"/>
              </w:rPr>
              <w:t>he elements in Group 2</w:t>
            </w:r>
            <w:r w:rsidR="00FC616E">
              <w:rPr>
                <w:rFonts w:cstheme="minorHAnsi"/>
                <w:color w:val="000000" w:themeColor="text1"/>
                <w:shd w:val="clear" w:color="auto" w:fill="FFFFFF"/>
              </w:rPr>
              <w:t xml:space="preserve">. This will include their reactions and uses. </w:t>
            </w:r>
          </w:p>
          <w:p w14:paraId="6BE97C5D" w14:textId="77777777" w:rsidR="00AE7B34" w:rsidRDefault="00AE7B34" w:rsidP="006F68D2">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p>
          <w:p w14:paraId="0AC83A1A" w14:textId="7F2CB1DA" w:rsidR="00822614" w:rsidRPr="00F4740B" w:rsidRDefault="00822614" w:rsidP="006F68D2">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p>
        </w:tc>
        <w:tc>
          <w:tcPr>
            <w:tcW w:w="3402" w:type="dxa"/>
          </w:tcPr>
          <w:p w14:paraId="445978D7" w14:textId="712CB2CF" w:rsidR="00822614" w:rsidRPr="00AE7B34" w:rsidRDefault="00515A56" w:rsidP="00AE7B34">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rsidRPr="00F4740B">
              <w:rPr>
                <w:color w:val="000000" w:themeColor="text1"/>
                <w:shd w:val="clear" w:color="auto" w:fill="FFFFFF"/>
              </w:rPr>
              <w:t>Students will now learn about elements rarely seen at KS4</w:t>
            </w:r>
            <w:r w:rsidR="00AE7B34">
              <w:rPr>
                <w:color w:val="000000" w:themeColor="text1"/>
                <w:shd w:val="clear" w:color="auto" w:fill="FFFFFF"/>
              </w:rPr>
              <w:t xml:space="preserve"> including the reactions of period 3 elements and their properties / trends. </w:t>
            </w:r>
          </w:p>
        </w:tc>
        <w:tc>
          <w:tcPr>
            <w:tcW w:w="3402" w:type="dxa"/>
          </w:tcPr>
          <w:p w14:paraId="31407C1D" w14:textId="3CFFB051" w:rsidR="00822614" w:rsidRPr="00F4740B" w:rsidRDefault="00A14273" w:rsidP="00DE13A2">
            <w:pPr>
              <w:jc w:val="both"/>
              <w:cnfStyle w:val="000000000000" w:firstRow="0" w:lastRow="0" w:firstColumn="0" w:lastColumn="0" w:oddVBand="0" w:evenVBand="0" w:oddHBand="0" w:evenHBand="0" w:firstRowFirstColumn="0" w:firstRowLastColumn="0" w:lastRowFirstColumn="0" w:lastRowLastColumn="0"/>
            </w:pPr>
            <w:r w:rsidRPr="00F4740B">
              <w:t>Students will complete synoptic assessment</w:t>
            </w:r>
            <w:r w:rsidR="0071030F" w:rsidRPr="00F4740B">
              <w:t xml:space="preserve"> (</w:t>
            </w:r>
            <w:proofErr w:type="spellStart"/>
            <w:r w:rsidR="0071030F" w:rsidRPr="00F4740B">
              <w:t>EoY</w:t>
            </w:r>
            <w:proofErr w:type="spellEnd"/>
            <w:r w:rsidR="0071030F" w:rsidRPr="00F4740B">
              <w:t xml:space="preserve"> assessment)</w:t>
            </w:r>
            <w:r w:rsidRPr="00F4740B">
              <w:t xml:space="preserve"> that</w:t>
            </w:r>
            <w:r w:rsidR="00DE13A2" w:rsidRPr="00F4740B">
              <w:t xml:space="preserve"> will</w:t>
            </w:r>
            <w:r w:rsidRPr="00F4740B">
              <w:t xml:space="preserve"> underpin our </w:t>
            </w:r>
            <w:r w:rsidR="00DE13A2" w:rsidRPr="00F4740B">
              <w:t xml:space="preserve">KS5 </w:t>
            </w:r>
            <w:r w:rsidRPr="00F4740B">
              <w:t xml:space="preserve">RETEACH </w:t>
            </w:r>
            <w:r w:rsidR="00DE13A2" w:rsidRPr="00F4740B">
              <w:t>strategy</w:t>
            </w:r>
            <w:r w:rsidRPr="00F4740B">
              <w:t xml:space="preserve">. </w:t>
            </w:r>
            <w:r w:rsidR="007523A3" w:rsidRPr="00F4740B">
              <w:t>These assessments</w:t>
            </w:r>
            <w:r w:rsidRPr="00F4740B">
              <w:t xml:space="preserve"> will highlight key gaps in </w:t>
            </w:r>
            <w:r w:rsidR="007523A3" w:rsidRPr="00F4740B">
              <w:t>student’s</w:t>
            </w:r>
            <w:r w:rsidRPr="00F4740B">
              <w:t xml:space="preserve"> knowledge and skills which can then be filled using skilful RETEACH</w:t>
            </w:r>
            <w:r w:rsidR="001D7745" w:rsidRPr="00F4740B">
              <w:t xml:space="preserve"> prior to Year 2. </w:t>
            </w:r>
          </w:p>
        </w:tc>
      </w:tr>
      <w:tr w:rsidR="00F80094" w:rsidRPr="00F4740B" w14:paraId="35EA64C7" w14:textId="77777777" w:rsidTr="00913A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vAlign w:val="center"/>
          </w:tcPr>
          <w:p w14:paraId="31FC1205" w14:textId="77777777" w:rsidR="00F80094" w:rsidRPr="00F4740B" w:rsidRDefault="00F80094" w:rsidP="00913AB6">
            <w:r w:rsidRPr="00F4740B">
              <w:t xml:space="preserve">Topic </w:t>
            </w:r>
          </w:p>
        </w:tc>
        <w:tc>
          <w:tcPr>
            <w:tcW w:w="20979" w:type="dxa"/>
            <w:gridSpan w:val="6"/>
            <w:vAlign w:val="center"/>
          </w:tcPr>
          <w:p w14:paraId="2E4C0862" w14:textId="77777777" w:rsidR="00F80094" w:rsidRPr="00F4740B" w:rsidRDefault="00F80094" w:rsidP="00913AB6">
            <w:pPr>
              <w:jc w:val="center"/>
              <w:cnfStyle w:val="000000100000" w:firstRow="0" w:lastRow="0" w:firstColumn="0" w:lastColumn="0" w:oddVBand="0" w:evenVBand="0" w:oddHBand="1" w:evenHBand="0" w:firstRowFirstColumn="0" w:firstRowLastColumn="0" w:lastRowFirstColumn="0" w:lastRowLastColumn="0"/>
            </w:pPr>
            <w:r w:rsidRPr="00F4740B">
              <w:rPr>
                <w:b/>
              </w:rPr>
              <w:t xml:space="preserve">Teacher </w:t>
            </w:r>
            <w:r>
              <w:rPr>
                <w:b/>
              </w:rPr>
              <w:t>2</w:t>
            </w:r>
            <w:r w:rsidRPr="00F4740B">
              <w:rPr>
                <w:b/>
              </w:rPr>
              <w:t>:</w:t>
            </w:r>
            <w:r w:rsidRPr="00F4740B">
              <w:t xml:space="preserve"> </w:t>
            </w:r>
            <w:r>
              <w:t>Organic Chemistry</w:t>
            </w:r>
          </w:p>
        </w:tc>
      </w:tr>
      <w:tr w:rsidR="00F80094" w:rsidRPr="00F4740B" w14:paraId="3FDC5ADC" w14:textId="77777777" w:rsidTr="00913AB6">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C290393" w14:textId="77777777" w:rsidR="00F80094" w:rsidRPr="00F4740B" w:rsidRDefault="00F80094" w:rsidP="00913AB6">
            <w:pPr>
              <w:rPr>
                <w:b w:val="0"/>
              </w:rPr>
            </w:pPr>
            <w:r w:rsidRPr="00F4740B">
              <w:rPr>
                <w:b w:val="0"/>
              </w:rPr>
              <w:t>Topic overview</w:t>
            </w:r>
          </w:p>
          <w:p w14:paraId="4C7B2413" w14:textId="77777777" w:rsidR="00F80094" w:rsidRPr="00F4740B" w:rsidRDefault="00F80094" w:rsidP="00913AB6"/>
          <w:p w14:paraId="2B23C88B" w14:textId="77777777" w:rsidR="00F80094" w:rsidRPr="00F4740B" w:rsidRDefault="00F80094" w:rsidP="00913AB6">
            <w:r w:rsidRPr="00F4740B">
              <w:t>Pupils will learn…</w:t>
            </w:r>
          </w:p>
          <w:p w14:paraId="16D13598" w14:textId="77777777" w:rsidR="00F80094" w:rsidRPr="00F4740B" w:rsidRDefault="00F80094" w:rsidP="00913AB6">
            <w:pPr>
              <w:rPr>
                <w:b w:val="0"/>
                <w:bCs w:val="0"/>
              </w:rPr>
            </w:pPr>
          </w:p>
          <w:p w14:paraId="7301CB6D" w14:textId="77777777" w:rsidR="00F80094" w:rsidRPr="00F4740B" w:rsidRDefault="00F80094" w:rsidP="00913AB6"/>
        </w:tc>
        <w:tc>
          <w:tcPr>
            <w:tcW w:w="3543" w:type="dxa"/>
          </w:tcPr>
          <w:p w14:paraId="26E6122E" w14:textId="77777777" w:rsidR="00F80094" w:rsidRPr="00F4740B" w:rsidRDefault="00F80094" w:rsidP="00913AB6">
            <w:pPr>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develop their knowledge of basic functional groups from KS4 to understand more abstract examples and how mechanisms are used to show their reactions. </w:t>
            </w:r>
          </w:p>
        </w:tc>
        <w:tc>
          <w:tcPr>
            <w:tcW w:w="3544" w:type="dxa"/>
          </w:tcPr>
          <w:p w14:paraId="635432AB" w14:textId="77777777" w:rsidR="00F80094" w:rsidRPr="00F4740B" w:rsidRDefault="00F80094" w:rsidP="00913AB6">
            <w:pPr>
              <w:pStyle w:val="NoSpacing"/>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build upon their understanding of functional groups to talk specifically about alkanes the reactions of haloalkanes and alkenes. </w:t>
            </w:r>
          </w:p>
        </w:tc>
        <w:tc>
          <w:tcPr>
            <w:tcW w:w="3686" w:type="dxa"/>
          </w:tcPr>
          <w:p w14:paraId="3028C0A9" w14:textId="77777777" w:rsidR="00F80094" w:rsidRPr="00F4740B" w:rsidRDefault="00F80094" w:rsidP="00913AB6">
            <w:pPr>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learn about alcohols in greater depth than KS4 including their, production, reactions and uses as well how to test for them. </w:t>
            </w:r>
          </w:p>
        </w:tc>
        <w:tc>
          <w:tcPr>
            <w:tcW w:w="3402" w:type="dxa"/>
          </w:tcPr>
          <w:p w14:paraId="2673D482" w14:textId="77777777" w:rsidR="00F80094" w:rsidRPr="00F4740B" w:rsidRDefault="00F80094" w:rsidP="00913AB6">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r>
              <w:rPr>
                <w:rFonts w:cstheme="minorHAnsi"/>
                <w:color w:val="000000" w:themeColor="text1"/>
                <w:shd w:val="clear" w:color="auto" w:fill="FFFFFF"/>
              </w:rPr>
              <w:t xml:space="preserve">Students will now have learnt about a range of functional groups; in this half-term students will explore a range of analytical techniques and how to test for them. </w:t>
            </w:r>
          </w:p>
        </w:tc>
        <w:tc>
          <w:tcPr>
            <w:tcW w:w="3402" w:type="dxa"/>
          </w:tcPr>
          <w:p w14:paraId="44AC5325" w14:textId="77777777" w:rsidR="00F80094" w:rsidRPr="00AE7B34" w:rsidRDefault="00F80094" w:rsidP="00913AB6">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rPr>
                <w:color w:val="000000" w:themeColor="text1"/>
                <w:shd w:val="clear" w:color="auto" w:fill="FFFFFF"/>
              </w:rPr>
              <w:t xml:space="preserve">Students will now draw together their knowledge and skills learned for far and apple this understanding of functional groups and their reactions to a synoptic KAT 4. Gaps in knowledge and skills will be retaught before their end of year assessment in HT6. </w:t>
            </w:r>
          </w:p>
        </w:tc>
        <w:tc>
          <w:tcPr>
            <w:tcW w:w="3402" w:type="dxa"/>
          </w:tcPr>
          <w:p w14:paraId="21FE9D11" w14:textId="77777777" w:rsidR="00F80094" w:rsidRPr="00F4740B" w:rsidRDefault="00F80094" w:rsidP="00913AB6">
            <w:pPr>
              <w:jc w:val="both"/>
              <w:cnfStyle w:val="000000000000" w:firstRow="0" w:lastRow="0" w:firstColumn="0" w:lastColumn="0" w:oddVBand="0" w:evenVBand="0" w:oddHBand="0" w:evenHBand="0" w:firstRowFirstColumn="0" w:firstRowLastColumn="0" w:lastRowFirstColumn="0" w:lastRowLastColumn="0"/>
            </w:pPr>
            <w:r w:rsidRPr="00F4740B">
              <w:t>Students will complete synoptic assessment (</w:t>
            </w:r>
            <w:proofErr w:type="spellStart"/>
            <w:r w:rsidRPr="00F4740B">
              <w:t>EoY</w:t>
            </w:r>
            <w:proofErr w:type="spellEnd"/>
            <w:r w:rsidRPr="00F4740B">
              <w:t xml:space="preserve"> assessment) that will underpin our KS5 RETEACH strategy. These assessments will highlight key gaps in student’s knowledge and skills which can then be filled using skilful RETEACH prior to Year 2.</w:t>
            </w:r>
          </w:p>
        </w:tc>
      </w:tr>
    </w:tbl>
    <w:p w14:paraId="23CD1DFF" w14:textId="0579D08D" w:rsidR="00F80094" w:rsidRDefault="00F80094" w:rsidP="00FC2FAB"/>
    <w:p w14:paraId="2D4268AC" w14:textId="67B651D8" w:rsidR="004702D2" w:rsidRDefault="004702D2" w:rsidP="00FC2FAB"/>
    <w:p w14:paraId="554C58B1" w14:textId="77777777" w:rsidR="004702D2" w:rsidRPr="00F4740B" w:rsidRDefault="004702D2" w:rsidP="004702D2">
      <w:pPr>
        <w:rPr>
          <w:b/>
        </w:rPr>
      </w:pPr>
      <w:r w:rsidRPr="00F4740B">
        <w:rPr>
          <w:b/>
        </w:rPr>
        <w:t>Share Multi Academy Trust</w:t>
      </w:r>
    </w:p>
    <w:p w14:paraId="6CF3749C" w14:textId="77777777" w:rsidR="004702D2" w:rsidRPr="00F4740B" w:rsidRDefault="004702D2" w:rsidP="004702D2">
      <w:pPr>
        <w:rPr>
          <w:b/>
        </w:rPr>
      </w:pPr>
      <w:r w:rsidRPr="00F4740B">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4702D2" w:rsidRPr="00F4740B" w14:paraId="342AB907" w14:textId="77777777" w:rsidTr="000E537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2CD7D9B" w14:textId="77777777" w:rsidR="004702D2" w:rsidRPr="00F4740B" w:rsidRDefault="004702D2" w:rsidP="000E537E">
            <w:pPr>
              <w:rPr>
                <w:color w:val="E7E6E6" w:themeColor="background2"/>
              </w:rPr>
            </w:pPr>
            <w:r w:rsidRPr="00F4740B">
              <w:rPr>
                <w:color w:val="E7E6E6" w:themeColor="background2"/>
              </w:rPr>
              <w:t>Subject:</w:t>
            </w:r>
          </w:p>
        </w:tc>
        <w:tc>
          <w:tcPr>
            <w:tcW w:w="2552" w:type="dxa"/>
          </w:tcPr>
          <w:p w14:paraId="305883BE"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Chemistry</w:t>
            </w:r>
          </w:p>
        </w:tc>
        <w:tc>
          <w:tcPr>
            <w:tcW w:w="801" w:type="dxa"/>
          </w:tcPr>
          <w:p w14:paraId="4EC2E118"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Year:1</w:t>
            </w:r>
            <w:r>
              <w:rPr>
                <w:color w:val="E7E6E6" w:themeColor="background2"/>
              </w:rPr>
              <w:t>3</w:t>
            </w:r>
          </w:p>
        </w:tc>
        <w:tc>
          <w:tcPr>
            <w:tcW w:w="2126" w:type="dxa"/>
          </w:tcPr>
          <w:p w14:paraId="25424417"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p>
        </w:tc>
        <w:tc>
          <w:tcPr>
            <w:tcW w:w="1276" w:type="dxa"/>
          </w:tcPr>
          <w:p w14:paraId="7A3AEF2F"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Ability: All</w:t>
            </w:r>
          </w:p>
        </w:tc>
        <w:tc>
          <w:tcPr>
            <w:tcW w:w="1417" w:type="dxa"/>
          </w:tcPr>
          <w:p w14:paraId="41F6CD31"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p>
        </w:tc>
      </w:tr>
    </w:tbl>
    <w:p w14:paraId="66090E6B" w14:textId="77777777" w:rsidR="004702D2" w:rsidRPr="00F4740B" w:rsidRDefault="004702D2" w:rsidP="004702D2">
      <w:pPr>
        <w:rPr>
          <w:rFonts w:cstheme="minorHAnsi"/>
          <w:b/>
        </w:rPr>
      </w:pPr>
      <w:r w:rsidRPr="00F4740B">
        <w:rPr>
          <w:rFonts w:cstheme="minorHAnsi"/>
          <w:b/>
        </w:rPr>
        <w:t xml:space="preserve">Link to specification: </w:t>
      </w:r>
      <w:hyperlink r:id="rId13" w:history="1">
        <w:r w:rsidRPr="00F4740B">
          <w:rPr>
            <w:rStyle w:val="Hyperlink"/>
          </w:rPr>
          <w:t>AS and A-level Chemistry Specification Specifications for first teaching in 2015 (aqa.org.uk)</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4702D2" w:rsidRPr="00F4740B" w14:paraId="3BCB3967" w14:textId="77777777" w:rsidTr="000E537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47B06A7" w14:textId="77777777" w:rsidR="004702D2" w:rsidRPr="00F4740B" w:rsidRDefault="004702D2" w:rsidP="000E537E">
            <w:r w:rsidRPr="00F4740B">
              <w:t>Term / Date(s)</w:t>
            </w:r>
          </w:p>
        </w:tc>
        <w:tc>
          <w:tcPr>
            <w:tcW w:w="3543" w:type="dxa"/>
          </w:tcPr>
          <w:p w14:paraId="7EBAD7BB"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 Term 1 (Sep – Oct Half Term)</w:t>
            </w:r>
          </w:p>
        </w:tc>
        <w:tc>
          <w:tcPr>
            <w:tcW w:w="3544" w:type="dxa"/>
          </w:tcPr>
          <w:p w14:paraId="60F3216F"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2 (Oct Half Term to Xmas)</w:t>
            </w:r>
          </w:p>
        </w:tc>
        <w:tc>
          <w:tcPr>
            <w:tcW w:w="3686" w:type="dxa"/>
          </w:tcPr>
          <w:p w14:paraId="6A568CF1"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3 (Xmas to Feb)</w:t>
            </w:r>
          </w:p>
        </w:tc>
        <w:tc>
          <w:tcPr>
            <w:tcW w:w="3402" w:type="dxa"/>
          </w:tcPr>
          <w:p w14:paraId="1569EFCA"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4 (Feb to Easter)</w:t>
            </w:r>
          </w:p>
        </w:tc>
        <w:tc>
          <w:tcPr>
            <w:tcW w:w="3402" w:type="dxa"/>
          </w:tcPr>
          <w:p w14:paraId="1C20E3FD"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5 (Easter to May)</w:t>
            </w:r>
          </w:p>
        </w:tc>
        <w:tc>
          <w:tcPr>
            <w:tcW w:w="3402" w:type="dxa"/>
          </w:tcPr>
          <w:p w14:paraId="34D71EF4"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6 (May to July)</w:t>
            </w:r>
          </w:p>
        </w:tc>
      </w:tr>
      <w:tr w:rsidR="004702D2" w:rsidRPr="00F4740B" w14:paraId="7996679F" w14:textId="77777777" w:rsidTr="000E53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vAlign w:val="center"/>
          </w:tcPr>
          <w:p w14:paraId="7E65F82F" w14:textId="77777777" w:rsidR="004702D2" w:rsidRPr="00F4740B" w:rsidRDefault="004702D2" w:rsidP="000E537E">
            <w:r w:rsidRPr="00F4740B">
              <w:t xml:space="preserve">Topic </w:t>
            </w:r>
          </w:p>
        </w:tc>
        <w:tc>
          <w:tcPr>
            <w:tcW w:w="20979" w:type="dxa"/>
            <w:gridSpan w:val="6"/>
            <w:vAlign w:val="center"/>
          </w:tcPr>
          <w:p w14:paraId="28EF2620" w14:textId="77777777" w:rsidR="004702D2" w:rsidRPr="00F4740B" w:rsidRDefault="004702D2" w:rsidP="000E537E">
            <w:pPr>
              <w:jc w:val="center"/>
              <w:cnfStyle w:val="000000100000" w:firstRow="0" w:lastRow="0" w:firstColumn="0" w:lastColumn="0" w:oddVBand="0" w:evenVBand="0" w:oddHBand="1" w:evenHBand="0" w:firstRowFirstColumn="0" w:firstRowLastColumn="0" w:lastRowFirstColumn="0" w:lastRowLastColumn="0"/>
            </w:pPr>
            <w:r w:rsidRPr="00F4740B">
              <w:rPr>
                <w:b/>
              </w:rPr>
              <w:t xml:space="preserve">Teacher </w:t>
            </w:r>
            <w:r>
              <w:rPr>
                <w:b/>
              </w:rPr>
              <w:t xml:space="preserve">1: </w:t>
            </w:r>
            <w:r w:rsidRPr="00E35C8F">
              <w:t>Physical and Inorganic Chemistry</w:t>
            </w:r>
          </w:p>
        </w:tc>
      </w:tr>
      <w:tr w:rsidR="004702D2" w:rsidRPr="00F4740B" w14:paraId="32A6F894" w14:textId="77777777" w:rsidTr="000E537E">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A124257" w14:textId="77777777" w:rsidR="004702D2" w:rsidRPr="00B40BED" w:rsidRDefault="004702D2" w:rsidP="000E537E">
            <w:r w:rsidRPr="00B40BED">
              <w:t>Topic overview</w:t>
            </w:r>
          </w:p>
          <w:p w14:paraId="4987B595" w14:textId="77777777" w:rsidR="004702D2" w:rsidRPr="00F4740B" w:rsidRDefault="004702D2" w:rsidP="000E537E"/>
          <w:p w14:paraId="764DF4E2" w14:textId="77777777" w:rsidR="004702D2" w:rsidRPr="00F4740B" w:rsidRDefault="004702D2" w:rsidP="000E537E">
            <w:pPr>
              <w:rPr>
                <w:b w:val="0"/>
                <w:bCs w:val="0"/>
              </w:rPr>
            </w:pPr>
          </w:p>
          <w:p w14:paraId="27B8878D" w14:textId="77777777" w:rsidR="004702D2" w:rsidRPr="00F4740B" w:rsidRDefault="004702D2" w:rsidP="000E537E"/>
        </w:tc>
        <w:tc>
          <w:tcPr>
            <w:tcW w:w="3543" w:type="dxa"/>
          </w:tcPr>
          <w:p w14:paraId="6D34F307" w14:textId="77777777" w:rsidR="004702D2" w:rsidRPr="00F4740B" w:rsidRDefault="004702D2" w:rsidP="000E537E">
            <w:pPr>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learn about the energy and order in a reaction and how this relates to its ‘rate’. From there student will learn about electrochemical cells and how a chemicals tendency to oxidise ‘react’ impacts its ability to produce a potential difference. </w:t>
            </w:r>
          </w:p>
        </w:tc>
        <w:tc>
          <w:tcPr>
            <w:tcW w:w="3544" w:type="dxa"/>
          </w:tcPr>
          <w:p w14:paraId="235C4656" w14:textId="77777777" w:rsidR="004702D2" w:rsidRPr="00DB586A" w:rsidRDefault="004702D2" w:rsidP="000E537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FF0000"/>
              </w:rPr>
            </w:pPr>
            <w:r w:rsidRPr="00B3422F">
              <w:rPr>
                <w:color w:val="000000" w:themeColor="text1"/>
              </w:rPr>
              <w:t xml:space="preserve">Acids and bases are important in domestic, environmental and industrial contexts. </w:t>
            </w:r>
            <w:r>
              <w:rPr>
                <w:color w:val="000000" w:themeColor="text1"/>
              </w:rPr>
              <w:t xml:space="preserve">Students will learn to identify and classify acids and bases as strong or weak using a variety of calculations and techniques. </w:t>
            </w:r>
          </w:p>
        </w:tc>
        <w:tc>
          <w:tcPr>
            <w:tcW w:w="3686" w:type="dxa"/>
          </w:tcPr>
          <w:p w14:paraId="26030F36" w14:textId="77777777" w:rsidR="004702D2" w:rsidRPr="00B3422F" w:rsidRDefault="004702D2" w:rsidP="000E537E">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B3422F">
              <w:rPr>
                <w:color w:val="000000" w:themeColor="text1"/>
              </w:rPr>
              <w:t xml:space="preserve">The reactions </w:t>
            </w:r>
            <w:r>
              <w:rPr>
                <w:color w:val="000000" w:themeColor="text1"/>
              </w:rPr>
              <w:t xml:space="preserve">and trends </w:t>
            </w:r>
            <w:r w:rsidRPr="00B3422F">
              <w:rPr>
                <w:color w:val="000000" w:themeColor="text1"/>
              </w:rPr>
              <w:t xml:space="preserve">of period 3 elements </w:t>
            </w:r>
            <w:r>
              <w:rPr>
                <w:color w:val="000000" w:themeColor="text1"/>
              </w:rPr>
              <w:t>are considered, and students will be expected to explain</w:t>
            </w:r>
            <w:r w:rsidRPr="00B3422F">
              <w:rPr>
                <w:color w:val="000000" w:themeColor="text1"/>
              </w:rPr>
              <w:t xml:space="preserve"> these reactions </w:t>
            </w:r>
            <w:r>
              <w:rPr>
                <w:color w:val="000000" w:themeColor="text1"/>
              </w:rPr>
              <w:t xml:space="preserve">that </w:t>
            </w:r>
            <w:r w:rsidRPr="00B3422F">
              <w:rPr>
                <w:color w:val="000000" w:themeColor="text1"/>
              </w:rPr>
              <w:t xml:space="preserve">offer opportunities to develop an in-depth understanding of how and why these reactions occur – these elements are vital in many industrial and biological processes. </w:t>
            </w:r>
          </w:p>
        </w:tc>
        <w:tc>
          <w:tcPr>
            <w:tcW w:w="3402" w:type="dxa"/>
          </w:tcPr>
          <w:p w14:paraId="5E6B4669" w14:textId="77777777" w:rsidR="004702D2" w:rsidRPr="00B3422F" w:rsidRDefault="004702D2" w:rsidP="000E537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r w:rsidRPr="00B3422F">
              <w:rPr>
                <w:color w:val="000000" w:themeColor="text1"/>
              </w:rPr>
              <w:t xml:space="preserve">The 3d block contains 10 elements, </w:t>
            </w:r>
            <w:r>
              <w:rPr>
                <w:color w:val="000000" w:themeColor="text1"/>
              </w:rPr>
              <w:t>students will study these elements in depth to</w:t>
            </w:r>
            <w:r w:rsidRPr="00B3422F">
              <w:rPr>
                <w:color w:val="000000" w:themeColor="text1"/>
              </w:rPr>
              <w:t xml:space="preserve"> </w:t>
            </w:r>
            <w:r>
              <w:rPr>
                <w:color w:val="000000" w:themeColor="text1"/>
              </w:rPr>
              <w:t xml:space="preserve">identify how their structure gives rise to their properties and what uses these properties have in everyday life. </w:t>
            </w:r>
          </w:p>
        </w:tc>
        <w:tc>
          <w:tcPr>
            <w:tcW w:w="3402" w:type="dxa"/>
          </w:tcPr>
          <w:p w14:paraId="54790209" w14:textId="77777777" w:rsidR="004702D2" w:rsidRPr="00AE7B34" w:rsidRDefault="004702D2" w:rsidP="000E537E">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rPr>
                <w:color w:val="000000" w:themeColor="text1"/>
                <w:shd w:val="clear" w:color="auto" w:fill="FFFFFF"/>
              </w:rPr>
              <w:t>Action plans based on synoptic assessments to identify gaps in knowledge prior to summative assessments.</w:t>
            </w:r>
          </w:p>
        </w:tc>
        <w:tc>
          <w:tcPr>
            <w:tcW w:w="3402" w:type="dxa"/>
          </w:tcPr>
          <w:p w14:paraId="414FEF95" w14:textId="77777777" w:rsidR="004702D2" w:rsidRPr="00F4740B" w:rsidRDefault="004702D2" w:rsidP="000E537E">
            <w:pPr>
              <w:jc w:val="both"/>
              <w:cnfStyle w:val="000000000000" w:firstRow="0" w:lastRow="0" w:firstColumn="0" w:lastColumn="0" w:oddVBand="0" w:evenVBand="0" w:oddHBand="0" w:evenHBand="0" w:firstRowFirstColumn="0" w:firstRowLastColumn="0" w:lastRowFirstColumn="0" w:lastRowLastColumn="0"/>
            </w:pPr>
            <w:r>
              <w:t xml:space="preserve">A-level summative assessments.  </w:t>
            </w:r>
          </w:p>
        </w:tc>
      </w:tr>
    </w:tbl>
    <w:p w14:paraId="7493EA37" w14:textId="77777777" w:rsidR="004702D2" w:rsidRPr="00F4740B" w:rsidRDefault="004702D2" w:rsidP="004702D2">
      <w:pPr>
        <w:rPr>
          <w:b/>
        </w:rPr>
      </w:pPr>
      <w:r w:rsidRPr="00F4740B">
        <w:rPr>
          <w:b/>
        </w:rPr>
        <w:lastRenderedPageBreak/>
        <w:t>Share Multi Academy Trust</w:t>
      </w:r>
    </w:p>
    <w:p w14:paraId="698D2FEC" w14:textId="77777777" w:rsidR="004702D2" w:rsidRPr="00F4740B" w:rsidRDefault="004702D2" w:rsidP="004702D2">
      <w:pPr>
        <w:rPr>
          <w:b/>
        </w:rPr>
      </w:pPr>
      <w:r w:rsidRPr="00F4740B">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4702D2" w:rsidRPr="00F4740B" w14:paraId="0DB4DE43" w14:textId="77777777" w:rsidTr="000E537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687458F5" w14:textId="77777777" w:rsidR="004702D2" w:rsidRPr="00F4740B" w:rsidRDefault="004702D2" w:rsidP="000E537E">
            <w:pPr>
              <w:rPr>
                <w:color w:val="E7E6E6" w:themeColor="background2"/>
              </w:rPr>
            </w:pPr>
            <w:r w:rsidRPr="00F4740B">
              <w:rPr>
                <w:color w:val="E7E6E6" w:themeColor="background2"/>
              </w:rPr>
              <w:t>Subject:</w:t>
            </w:r>
          </w:p>
        </w:tc>
        <w:tc>
          <w:tcPr>
            <w:tcW w:w="2552" w:type="dxa"/>
          </w:tcPr>
          <w:p w14:paraId="5285A23E"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Chemistry</w:t>
            </w:r>
          </w:p>
        </w:tc>
        <w:tc>
          <w:tcPr>
            <w:tcW w:w="801" w:type="dxa"/>
          </w:tcPr>
          <w:p w14:paraId="6BAE0C4C"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Year:1</w:t>
            </w:r>
            <w:r>
              <w:rPr>
                <w:color w:val="E7E6E6" w:themeColor="background2"/>
              </w:rPr>
              <w:t>3</w:t>
            </w:r>
          </w:p>
        </w:tc>
        <w:tc>
          <w:tcPr>
            <w:tcW w:w="2126" w:type="dxa"/>
          </w:tcPr>
          <w:p w14:paraId="0F1AAF68"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p>
        </w:tc>
        <w:tc>
          <w:tcPr>
            <w:tcW w:w="1276" w:type="dxa"/>
          </w:tcPr>
          <w:p w14:paraId="0DC7DC8F"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4740B">
              <w:rPr>
                <w:color w:val="E7E6E6" w:themeColor="background2"/>
              </w:rPr>
              <w:t>Ability: All</w:t>
            </w:r>
          </w:p>
        </w:tc>
        <w:tc>
          <w:tcPr>
            <w:tcW w:w="1417" w:type="dxa"/>
          </w:tcPr>
          <w:p w14:paraId="47652122"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p>
        </w:tc>
      </w:tr>
    </w:tbl>
    <w:p w14:paraId="6EBF59B3" w14:textId="77777777" w:rsidR="004702D2" w:rsidRPr="00F4740B" w:rsidRDefault="004702D2" w:rsidP="004702D2">
      <w:pPr>
        <w:rPr>
          <w:rFonts w:cstheme="minorHAnsi"/>
          <w:b/>
        </w:rPr>
      </w:pPr>
      <w:r w:rsidRPr="00F4740B">
        <w:rPr>
          <w:rFonts w:cstheme="minorHAnsi"/>
          <w:b/>
        </w:rPr>
        <w:t xml:space="preserve">Link to specification: </w:t>
      </w:r>
      <w:hyperlink r:id="rId14" w:history="1">
        <w:r w:rsidRPr="00F4740B">
          <w:rPr>
            <w:rStyle w:val="Hyperlink"/>
          </w:rPr>
          <w:t>AS and A-level Chemistry Specification Specifications for first teaching in 2015 (aqa.org.uk)</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4702D2" w:rsidRPr="00F4740B" w14:paraId="1F2FF6D6" w14:textId="77777777" w:rsidTr="000E537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DE10C0F" w14:textId="77777777" w:rsidR="004702D2" w:rsidRPr="00F4740B" w:rsidRDefault="004702D2" w:rsidP="000E537E">
            <w:r w:rsidRPr="00F4740B">
              <w:t>Term / Date(s)</w:t>
            </w:r>
          </w:p>
        </w:tc>
        <w:tc>
          <w:tcPr>
            <w:tcW w:w="3543" w:type="dxa"/>
          </w:tcPr>
          <w:p w14:paraId="7D9861CE"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 Term 1 (Sep – Oct Half Term)</w:t>
            </w:r>
          </w:p>
        </w:tc>
        <w:tc>
          <w:tcPr>
            <w:tcW w:w="3544" w:type="dxa"/>
          </w:tcPr>
          <w:p w14:paraId="59ED0B2E"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2 (Oct Half Term to Xmas)</w:t>
            </w:r>
          </w:p>
        </w:tc>
        <w:tc>
          <w:tcPr>
            <w:tcW w:w="3686" w:type="dxa"/>
          </w:tcPr>
          <w:p w14:paraId="75D2BA8D"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3 (Xmas to Feb)</w:t>
            </w:r>
          </w:p>
        </w:tc>
        <w:tc>
          <w:tcPr>
            <w:tcW w:w="3402" w:type="dxa"/>
          </w:tcPr>
          <w:p w14:paraId="304BA112"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4 (Feb to Easter)</w:t>
            </w:r>
          </w:p>
        </w:tc>
        <w:tc>
          <w:tcPr>
            <w:tcW w:w="3402" w:type="dxa"/>
          </w:tcPr>
          <w:p w14:paraId="606EEE1A"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5 (Easter to May)</w:t>
            </w:r>
          </w:p>
        </w:tc>
        <w:tc>
          <w:tcPr>
            <w:tcW w:w="3402" w:type="dxa"/>
          </w:tcPr>
          <w:p w14:paraId="1AB14EFD" w14:textId="77777777" w:rsidR="004702D2" w:rsidRPr="00F4740B" w:rsidRDefault="004702D2" w:rsidP="000E537E">
            <w:pPr>
              <w:cnfStyle w:val="100000000000" w:firstRow="1" w:lastRow="0" w:firstColumn="0" w:lastColumn="0" w:oddVBand="0" w:evenVBand="0" w:oddHBand="0" w:evenHBand="0" w:firstRowFirstColumn="0" w:firstRowLastColumn="0" w:lastRowFirstColumn="0" w:lastRowLastColumn="0"/>
            </w:pPr>
            <w:r w:rsidRPr="00F4740B">
              <w:t>Half-term 6 (May to July)</w:t>
            </w:r>
          </w:p>
        </w:tc>
      </w:tr>
      <w:tr w:rsidR="004702D2" w:rsidRPr="00F4740B" w14:paraId="3E91BDDD" w14:textId="77777777" w:rsidTr="000E53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vAlign w:val="center"/>
          </w:tcPr>
          <w:p w14:paraId="0E1D28B1" w14:textId="77777777" w:rsidR="004702D2" w:rsidRPr="00F4740B" w:rsidRDefault="004702D2" w:rsidP="000E537E">
            <w:r w:rsidRPr="00F4740B">
              <w:t xml:space="preserve">Topic </w:t>
            </w:r>
          </w:p>
        </w:tc>
        <w:tc>
          <w:tcPr>
            <w:tcW w:w="20979" w:type="dxa"/>
            <w:gridSpan w:val="6"/>
            <w:vAlign w:val="center"/>
          </w:tcPr>
          <w:p w14:paraId="0FAEC394" w14:textId="77777777" w:rsidR="004702D2" w:rsidRPr="00F4740B" w:rsidRDefault="004702D2" w:rsidP="000E537E">
            <w:pPr>
              <w:jc w:val="center"/>
              <w:cnfStyle w:val="000000100000" w:firstRow="0" w:lastRow="0" w:firstColumn="0" w:lastColumn="0" w:oddVBand="0" w:evenVBand="0" w:oddHBand="1" w:evenHBand="0" w:firstRowFirstColumn="0" w:firstRowLastColumn="0" w:lastRowFirstColumn="0" w:lastRowLastColumn="0"/>
            </w:pPr>
            <w:r w:rsidRPr="00F4740B">
              <w:rPr>
                <w:b/>
              </w:rPr>
              <w:t xml:space="preserve">Teacher </w:t>
            </w:r>
            <w:r>
              <w:rPr>
                <w:b/>
              </w:rPr>
              <w:t>2</w:t>
            </w:r>
            <w:r w:rsidRPr="00F4740B">
              <w:rPr>
                <w:b/>
              </w:rPr>
              <w:t>:</w:t>
            </w:r>
            <w:r w:rsidRPr="00F4740B">
              <w:t xml:space="preserve"> </w:t>
            </w:r>
            <w:r>
              <w:t>Organic Chemistry</w:t>
            </w:r>
          </w:p>
        </w:tc>
      </w:tr>
      <w:tr w:rsidR="004702D2" w:rsidRPr="00F4740B" w14:paraId="16B41976" w14:textId="77777777" w:rsidTr="000E537E">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82D8A7E" w14:textId="77777777" w:rsidR="004702D2" w:rsidRPr="00F4740B" w:rsidRDefault="004702D2" w:rsidP="000E537E">
            <w:pPr>
              <w:rPr>
                <w:b w:val="0"/>
              </w:rPr>
            </w:pPr>
            <w:r w:rsidRPr="00F4740B">
              <w:rPr>
                <w:b w:val="0"/>
              </w:rPr>
              <w:t>Topic overview</w:t>
            </w:r>
          </w:p>
          <w:p w14:paraId="0627015B" w14:textId="77777777" w:rsidR="004702D2" w:rsidRPr="00F4740B" w:rsidRDefault="004702D2" w:rsidP="000E537E"/>
          <w:p w14:paraId="216BC405" w14:textId="77777777" w:rsidR="004702D2" w:rsidRPr="00F4740B" w:rsidRDefault="004702D2" w:rsidP="000E537E">
            <w:r w:rsidRPr="00F4740B">
              <w:t>Pupils will learn…</w:t>
            </w:r>
          </w:p>
          <w:p w14:paraId="3E4BC3FD" w14:textId="77777777" w:rsidR="004702D2" w:rsidRPr="00F4740B" w:rsidRDefault="004702D2" w:rsidP="000E537E">
            <w:pPr>
              <w:rPr>
                <w:b w:val="0"/>
                <w:bCs w:val="0"/>
              </w:rPr>
            </w:pPr>
          </w:p>
          <w:p w14:paraId="7BAAA862" w14:textId="77777777" w:rsidR="004702D2" w:rsidRPr="00F4740B" w:rsidRDefault="004702D2" w:rsidP="000E537E"/>
        </w:tc>
        <w:tc>
          <w:tcPr>
            <w:tcW w:w="3543" w:type="dxa"/>
          </w:tcPr>
          <w:p w14:paraId="5D0AB1E2" w14:textId="77777777" w:rsidR="004702D2" w:rsidRPr="00F4740B" w:rsidRDefault="004702D2" w:rsidP="000E537E">
            <w:pPr>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use their knowledge of carbonyl groups from Year 1 to understand the reactions and mechanisms of more challenging examples like Acyl chlorides and Anhydrides</w:t>
            </w:r>
          </w:p>
        </w:tc>
        <w:tc>
          <w:tcPr>
            <w:tcW w:w="3544" w:type="dxa"/>
          </w:tcPr>
          <w:p w14:paraId="7E5715B9" w14:textId="77777777" w:rsidR="004702D2" w:rsidRPr="00F4740B" w:rsidRDefault="004702D2" w:rsidP="000E537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understanding of carbonyls and their structure is now used to help students learn about naturally occurring substances such as polymers, DNA and Amino acids.  </w:t>
            </w:r>
          </w:p>
        </w:tc>
        <w:tc>
          <w:tcPr>
            <w:tcW w:w="3686" w:type="dxa"/>
          </w:tcPr>
          <w:p w14:paraId="6DE94640" w14:textId="77777777" w:rsidR="004702D2" w:rsidRPr="00F4740B" w:rsidRDefault="004702D2" w:rsidP="000E537E">
            <w:pPr>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learn about Inorganic molecules (Cisplatin) that are used to support the </w:t>
            </w:r>
            <w:proofErr w:type="gramStart"/>
            <w:r>
              <w:rPr>
                <w:rFonts w:cstheme="minorHAnsi"/>
              </w:rPr>
              <w:t>bodies</w:t>
            </w:r>
            <w:proofErr w:type="gramEnd"/>
            <w:r>
              <w:rPr>
                <w:rFonts w:cstheme="minorHAnsi"/>
              </w:rPr>
              <w:t xml:space="preserve"> function explored in the previous topic; before looking at how to analyse and identify substances through the use of NMR. </w:t>
            </w:r>
          </w:p>
        </w:tc>
        <w:tc>
          <w:tcPr>
            <w:tcW w:w="3402" w:type="dxa"/>
          </w:tcPr>
          <w:p w14:paraId="293902C2" w14:textId="77777777" w:rsidR="004702D2" w:rsidRPr="00F4740B" w:rsidRDefault="004702D2" w:rsidP="000E537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hd w:val="clear" w:color="auto" w:fill="FFFFFF"/>
              </w:rPr>
            </w:pPr>
            <w:r>
              <w:rPr>
                <w:rFonts w:cstheme="minorHAnsi"/>
                <w:color w:val="000000" w:themeColor="text1"/>
                <w:shd w:val="clear" w:color="auto" w:fill="FFFFFF"/>
              </w:rPr>
              <w:t xml:space="preserve">Students will learn about a range of separation techniques used to identify and quantify the amount of a substance, linking to substances studied throughout the course. </w:t>
            </w:r>
          </w:p>
        </w:tc>
        <w:tc>
          <w:tcPr>
            <w:tcW w:w="3402" w:type="dxa"/>
          </w:tcPr>
          <w:p w14:paraId="0B2B898C" w14:textId="77777777" w:rsidR="004702D2" w:rsidRPr="00AE7B34" w:rsidRDefault="004702D2" w:rsidP="000E537E">
            <w:pPr>
              <w:pStyle w:val="NoSpacing"/>
              <w:jc w:val="both"/>
              <w:cnfStyle w:val="000000000000" w:firstRow="0" w:lastRow="0" w:firstColumn="0" w:lastColumn="0" w:oddVBand="0" w:evenVBand="0" w:oddHBand="0" w:evenHBand="0" w:firstRowFirstColumn="0" w:firstRowLastColumn="0" w:lastRowFirstColumn="0" w:lastRowLastColumn="0"/>
              <w:rPr>
                <w:color w:val="000000" w:themeColor="text1"/>
                <w:shd w:val="clear" w:color="auto" w:fill="FFFFFF"/>
              </w:rPr>
            </w:pPr>
            <w:r>
              <w:rPr>
                <w:color w:val="000000" w:themeColor="text1"/>
                <w:shd w:val="clear" w:color="auto" w:fill="FFFFFF"/>
              </w:rPr>
              <w:t>Action plans based on synoptic assessments to identify gaps in knowledge prior to summative assessments.</w:t>
            </w:r>
          </w:p>
        </w:tc>
        <w:tc>
          <w:tcPr>
            <w:tcW w:w="3402" w:type="dxa"/>
          </w:tcPr>
          <w:p w14:paraId="204874C3" w14:textId="77777777" w:rsidR="004702D2" w:rsidRPr="00F4740B" w:rsidRDefault="004702D2" w:rsidP="000E537E">
            <w:pPr>
              <w:jc w:val="both"/>
              <w:cnfStyle w:val="000000000000" w:firstRow="0" w:lastRow="0" w:firstColumn="0" w:lastColumn="0" w:oddVBand="0" w:evenVBand="0" w:oddHBand="0" w:evenHBand="0" w:firstRowFirstColumn="0" w:firstRowLastColumn="0" w:lastRowFirstColumn="0" w:lastRowLastColumn="0"/>
            </w:pPr>
            <w:r>
              <w:t xml:space="preserve">A-level summative assessments.  </w:t>
            </w:r>
          </w:p>
        </w:tc>
      </w:tr>
    </w:tbl>
    <w:p w14:paraId="586EB09F" w14:textId="77777777" w:rsidR="004702D2" w:rsidRPr="00F4740B" w:rsidRDefault="004702D2" w:rsidP="00FC2FAB"/>
    <w:sectPr w:rsidR="004702D2" w:rsidRPr="00F4740B"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DDBA3" w14:textId="77777777" w:rsidR="00DA69B0" w:rsidRDefault="00DA69B0" w:rsidP="000A4E54">
      <w:pPr>
        <w:spacing w:after="0" w:line="240" w:lineRule="auto"/>
      </w:pPr>
      <w:r>
        <w:separator/>
      </w:r>
    </w:p>
  </w:endnote>
  <w:endnote w:type="continuationSeparator" w:id="0">
    <w:p w14:paraId="229F53C1" w14:textId="77777777" w:rsidR="00DA69B0" w:rsidRDefault="00DA69B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E8FCB" w14:textId="77777777" w:rsidR="00DA69B0" w:rsidRDefault="00DA69B0" w:rsidP="000A4E54">
      <w:pPr>
        <w:spacing w:after="0" w:line="240" w:lineRule="auto"/>
      </w:pPr>
      <w:r>
        <w:separator/>
      </w:r>
    </w:p>
  </w:footnote>
  <w:footnote w:type="continuationSeparator" w:id="0">
    <w:p w14:paraId="0C98AC80" w14:textId="77777777" w:rsidR="00DA69B0" w:rsidRDefault="00DA69B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583D"/>
    <w:rsid w:val="000678F9"/>
    <w:rsid w:val="000703D0"/>
    <w:rsid w:val="00070F90"/>
    <w:rsid w:val="00075184"/>
    <w:rsid w:val="00097959"/>
    <w:rsid w:val="000A222B"/>
    <w:rsid w:val="000A4E54"/>
    <w:rsid w:val="000B2C1D"/>
    <w:rsid w:val="000D1ABD"/>
    <w:rsid w:val="000F4C5B"/>
    <w:rsid w:val="000F7310"/>
    <w:rsid w:val="001078EC"/>
    <w:rsid w:val="001621A4"/>
    <w:rsid w:val="001640CD"/>
    <w:rsid w:val="001643A0"/>
    <w:rsid w:val="00164D56"/>
    <w:rsid w:val="001B7158"/>
    <w:rsid w:val="001C3D49"/>
    <w:rsid w:val="001D6789"/>
    <w:rsid w:val="001D7745"/>
    <w:rsid w:val="001E7E81"/>
    <w:rsid w:val="001F3CC3"/>
    <w:rsid w:val="00220E7A"/>
    <w:rsid w:val="002475CF"/>
    <w:rsid w:val="00293089"/>
    <w:rsid w:val="002E751E"/>
    <w:rsid w:val="00311588"/>
    <w:rsid w:val="00336EA5"/>
    <w:rsid w:val="00355EF0"/>
    <w:rsid w:val="00380B20"/>
    <w:rsid w:val="0038346C"/>
    <w:rsid w:val="003917DD"/>
    <w:rsid w:val="003A439E"/>
    <w:rsid w:val="003C1C8A"/>
    <w:rsid w:val="003D2C97"/>
    <w:rsid w:val="004702D2"/>
    <w:rsid w:val="00485B81"/>
    <w:rsid w:val="004A206F"/>
    <w:rsid w:val="004C0716"/>
    <w:rsid w:val="004E5945"/>
    <w:rsid w:val="00515A56"/>
    <w:rsid w:val="00555B9A"/>
    <w:rsid w:val="005569F8"/>
    <w:rsid w:val="005A662D"/>
    <w:rsid w:val="005B4C33"/>
    <w:rsid w:val="005F43B0"/>
    <w:rsid w:val="005F7762"/>
    <w:rsid w:val="00612E0F"/>
    <w:rsid w:val="00612F6C"/>
    <w:rsid w:val="006422EC"/>
    <w:rsid w:val="006718E7"/>
    <w:rsid w:val="006742F7"/>
    <w:rsid w:val="00687D65"/>
    <w:rsid w:val="00692340"/>
    <w:rsid w:val="00693302"/>
    <w:rsid w:val="006A44CE"/>
    <w:rsid w:val="006D3263"/>
    <w:rsid w:val="006E2D46"/>
    <w:rsid w:val="006E5533"/>
    <w:rsid w:val="006E7AC5"/>
    <w:rsid w:val="006F68D2"/>
    <w:rsid w:val="0071030F"/>
    <w:rsid w:val="00713FE8"/>
    <w:rsid w:val="00724CAB"/>
    <w:rsid w:val="00746628"/>
    <w:rsid w:val="007523A3"/>
    <w:rsid w:val="007539C3"/>
    <w:rsid w:val="00793447"/>
    <w:rsid w:val="007A78E8"/>
    <w:rsid w:val="007C716D"/>
    <w:rsid w:val="007D6657"/>
    <w:rsid w:val="00822614"/>
    <w:rsid w:val="00831AB3"/>
    <w:rsid w:val="008A79D2"/>
    <w:rsid w:val="008A7E3F"/>
    <w:rsid w:val="008B442F"/>
    <w:rsid w:val="008C67CC"/>
    <w:rsid w:val="008E7B75"/>
    <w:rsid w:val="008F0762"/>
    <w:rsid w:val="008F1B3C"/>
    <w:rsid w:val="008F1F1E"/>
    <w:rsid w:val="009246AE"/>
    <w:rsid w:val="009D5AE6"/>
    <w:rsid w:val="009D7D6F"/>
    <w:rsid w:val="009E222E"/>
    <w:rsid w:val="009F3229"/>
    <w:rsid w:val="009F5ACE"/>
    <w:rsid w:val="00A1314F"/>
    <w:rsid w:val="00A14273"/>
    <w:rsid w:val="00A342F0"/>
    <w:rsid w:val="00AE01D0"/>
    <w:rsid w:val="00AE7B34"/>
    <w:rsid w:val="00B0284C"/>
    <w:rsid w:val="00B46FBE"/>
    <w:rsid w:val="00B653AA"/>
    <w:rsid w:val="00B92CE2"/>
    <w:rsid w:val="00BA7B1E"/>
    <w:rsid w:val="00BB40B8"/>
    <w:rsid w:val="00BB6B36"/>
    <w:rsid w:val="00BC516B"/>
    <w:rsid w:val="00BC6F16"/>
    <w:rsid w:val="00BF4F74"/>
    <w:rsid w:val="00C21316"/>
    <w:rsid w:val="00C357ED"/>
    <w:rsid w:val="00C42316"/>
    <w:rsid w:val="00C53856"/>
    <w:rsid w:val="00C57B43"/>
    <w:rsid w:val="00C95E6B"/>
    <w:rsid w:val="00CD1790"/>
    <w:rsid w:val="00D10434"/>
    <w:rsid w:val="00D161DE"/>
    <w:rsid w:val="00D2195A"/>
    <w:rsid w:val="00D432CC"/>
    <w:rsid w:val="00D45DDE"/>
    <w:rsid w:val="00D762B6"/>
    <w:rsid w:val="00D86CFF"/>
    <w:rsid w:val="00DA69B0"/>
    <w:rsid w:val="00DB5469"/>
    <w:rsid w:val="00DB7C27"/>
    <w:rsid w:val="00DC12A8"/>
    <w:rsid w:val="00DD1D7E"/>
    <w:rsid w:val="00DD5229"/>
    <w:rsid w:val="00DE13A2"/>
    <w:rsid w:val="00DF2370"/>
    <w:rsid w:val="00DF5742"/>
    <w:rsid w:val="00E117A1"/>
    <w:rsid w:val="00E24FC4"/>
    <w:rsid w:val="00E56578"/>
    <w:rsid w:val="00E663AF"/>
    <w:rsid w:val="00E712CF"/>
    <w:rsid w:val="00ED52E3"/>
    <w:rsid w:val="00EE0E96"/>
    <w:rsid w:val="00EE2CBD"/>
    <w:rsid w:val="00F128C8"/>
    <w:rsid w:val="00F27BDF"/>
    <w:rsid w:val="00F4740B"/>
    <w:rsid w:val="00F61A96"/>
    <w:rsid w:val="00F72334"/>
    <w:rsid w:val="00F733F1"/>
    <w:rsid w:val="00F75BB4"/>
    <w:rsid w:val="00F80094"/>
    <w:rsid w:val="00FC2FAB"/>
    <w:rsid w:val="00FC4C89"/>
    <w:rsid w:val="00FC616E"/>
    <w:rsid w:val="00FD7CE0"/>
    <w:rsid w:val="00FE2CFB"/>
    <w:rsid w:val="00FE5AD9"/>
    <w:rsid w:val="00FE782E"/>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 w:type="paragraph" w:styleId="NoSpacing">
    <w:name w:val="No Spacing"/>
    <w:uiPriority w:val="1"/>
    <w:qFormat/>
    <w:rsid w:val="005F7762"/>
    <w:pPr>
      <w:spacing w:after="0" w:line="240" w:lineRule="auto"/>
    </w:pPr>
    <w:rPr>
      <w:rFonts w:eastAsiaTheme="minorEastAsia"/>
      <w:lang w:eastAsia="en-GB"/>
    </w:rPr>
  </w:style>
  <w:style w:type="character" w:styleId="Emphasis">
    <w:name w:val="Emphasis"/>
    <w:basedOn w:val="DefaultParagraphFont"/>
    <w:uiPriority w:val="20"/>
    <w:qFormat/>
    <w:rsid w:val="005F7762"/>
    <w:rPr>
      <w:i/>
      <w:iCs/>
    </w:rPr>
  </w:style>
  <w:style w:type="character" w:styleId="Strong">
    <w:name w:val="Strong"/>
    <w:basedOn w:val="DefaultParagraphFont"/>
    <w:uiPriority w:val="22"/>
    <w:qFormat/>
    <w:rsid w:val="00D161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ilestore.aqa.org.uk/resources/chemistry/specifications/AQA-7404-7405-SP-201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ilestore.aqa.org.uk/resources/chemistry/specifications/AQA-7404-7405-SP-2015.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lestore.aqa.org.uk/resources/chemistry/specifications/AQA-7404-7405-SP-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CC12F9-CB05-4AE7-9281-3A79F31457D8}">
  <ds:schemaRefs>
    <ds:schemaRef ds:uri="http://schemas.openxmlformats.org/officeDocument/2006/bibliography"/>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5DCE6E7F-1B11-4023-9A7C-3F9AD635C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8A2A4-1E21-4EC6-B03C-8EDED4C75BF4}">
  <ds:schemaRef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f5438901-017a-41c0-bb01-ef9492b40ab6"/>
    <ds:schemaRef ds:uri="http://schemas.microsoft.com/office/2006/metadata/properties"/>
    <ds:schemaRef ds:uri="http://purl.org/dc/terms/"/>
    <ds:schemaRef ds:uri="6095e2ef-9582-4a15-9f8b-228fb12e72e5"/>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2022-11-17T14:39:00Z</dcterms:created>
  <dcterms:modified xsi:type="dcterms:W3CDTF">2022-11-17T14:39:00Z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