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E709F" w14:textId="77777777" w:rsidR="007C716D" w:rsidRPr="00F8744F" w:rsidRDefault="000A4E54" w:rsidP="007C716D">
      <w:pPr>
        <w:jc w:val="right"/>
        <w:rPr>
          <w:color w:val="000000" w:themeColor="text1"/>
        </w:rPr>
      </w:pPr>
      <w:r w:rsidRPr="00F8744F">
        <w:rPr>
          <w:noProof/>
          <w:color w:val="000000" w:themeColor="text1"/>
        </w:rPr>
        <w:drawing>
          <wp:inline distT="0" distB="0" distL="0" distR="0" wp14:anchorId="39E4725F" wp14:editId="627EC060">
            <wp:extent cx="1281535"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0281" cy="431550"/>
                    </a:xfrm>
                    <a:prstGeom prst="rect">
                      <a:avLst/>
                    </a:prstGeom>
                  </pic:spPr>
                </pic:pic>
              </a:graphicData>
            </a:graphic>
          </wp:inline>
        </w:drawing>
      </w:r>
    </w:p>
    <w:p w14:paraId="0D964707" w14:textId="29593D39" w:rsidR="007C716D" w:rsidRPr="00F8744F" w:rsidRDefault="00FC2FAB" w:rsidP="007C716D">
      <w:pPr>
        <w:rPr>
          <w:b/>
          <w:color w:val="000000" w:themeColor="text1"/>
        </w:rPr>
      </w:pPr>
      <w:r w:rsidRPr="00F8744F">
        <w:rPr>
          <w:b/>
          <w:color w:val="000000" w:themeColor="text1"/>
        </w:rPr>
        <w:t>Share Multi Academy Trust</w:t>
      </w:r>
    </w:p>
    <w:p w14:paraId="1A8C9B5D" w14:textId="3E34E086" w:rsidR="002475CF" w:rsidRPr="00F8744F" w:rsidRDefault="00FC2FAB">
      <w:pPr>
        <w:rPr>
          <w:b/>
          <w:color w:val="000000" w:themeColor="text1"/>
        </w:rPr>
      </w:pPr>
      <w:r w:rsidRPr="00F8744F">
        <w:rPr>
          <w:b/>
          <w:color w:val="000000" w:themeColor="text1"/>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5C72B8" w:rsidRPr="005C72B8" w14:paraId="50BBD655" w14:textId="2999313B" w:rsidTr="007C716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5C72B8" w:rsidRDefault="002475CF" w:rsidP="00075798">
            <w:r w:rsidRPr="005C72B8">
              <w:t>Subject:</w:t>
            </w:r>
          </w:p>
        </w:tc>
        <w:tc>
          <w:tcPr>
            <w:tcW w:w="2552" w:type="dxa"/>
          </w:tcPr>
          <w:p w14:paraId="572DE178" w14:textId="0CCE5851" w:rsidR="002475CF" w:rsidRPr="005C72B8" w:rsidRDefault="001078EC" w:rsidP="00075798">
            <w:pPr>
              <w:cnfStyle w:val="100000000000" w:firstRow="1" w:lastRow="0" w:firstColumn="0" w:lastColumn="0" w:oddVBand="0" w:evenVBand="0" w:oddHBand="0" w:evenHBand="0" w:firstRowFirstColumn="0" w:firstRowLastColumn="0" w:lastRowFirstColumn="0" w:lastRowLastColumn="0"/>
            </w:pPr>
            <w:r w:rsidRPr="005C72B8">
              <w:t>Biology</w:t>
            </w:r>
          </w:p>
        </w:tc>
        <w:tc>
          <w:tcPr>
            <w:tcW w:w="801" w:type="dxa"/>
          </w:tcPr>
          <w:p w14:paraId="162FAC83" w14:textId="6CFD85DC" w:rsidR="002475CF" w:rsidRPr="005C72B8" w:rsidRDefault="002475CF" w:rsidP="00075798">
            <w:pPr>
              <w:cnfStyle w:val="100000000000" w:firstRow="1" w:lastRow="0" w:firstColumn="0" w:lastColumn="0" w:oddVBand="0" w:evenVBand="0" w:oddHBand="0" w:evenHBand="0" w:firstRowFirstColumn="0" w:firstRowLastColumn="0" w:lastRowFirstColumn="0" w:lastRowLastColumn="0"/>
            </w:pPr>
            <w:r w:rsidRPr="005C72B8">
              <w:t>Year</w:t>
            </w:r>
            <w:r w:rsidR="001078EC" w:rsidRPr="005C72B8">
              <w:t>:</w:t>
            </w:r>
            <w:r w:rsidR="00521C8E" w:rsidRPr="005C72B8">
              <w:t>1</w:t>
            </w:r>
            <w:r w:rsidR="00BE474B" w:rsidRPr="005C72B8">
              <w:t>3</w:t>
            </w:r>
          </w:p>
        </w:tc>
        <w:tc>
          <w:tcPr>
            <w:tcW w:w="2126" w:type="dxa"/>
          </w:tcPr>
          <w:p w14:paraId="3DF9D0FE" w14:textId="1D1F4D8F" w:rsidR="002475CF" w:rsidRPr="005C72B8" w:rsidRDefault="005C72B8" w:rsidP="00075798">
            <w:pPr>
              <w:cnfStyle w:val="100000000000" w:firstRow="1" w:lastRow="0" w:firstColumn="0" w:lastColumn="0" w:oddVBand="0" w:evenVBand="0" w:oddHBand="0" w:evenHBand="0" w:firstRowFirstColumn="0" w:firstRowLastColumn="0" w:lastRowFirstColumn="0" w:lastRowLastColumn="0"/>
            </w:pPr>
            <w:r>
              <w:t>Teacher 1</w:t>
            </w:r>
          </w:p>
        </w:tc>
        <w:tc>
          <w:tcPr>
            <w:tcW w:w="1276" w:type="dxa"/>
          </w:tcPr>
          <w:p w14:paraId="33D36AFA" w14:textId="5B958D78" w:rsidR="002475CF" w:rsidRPr="005C72B8" w:rsidRDefault="002475CF" w:rsidP="00075798">
            <w:pPr>
              <w:cnfStyle w:val="100000000000" w:firstRow="1" w:lastRow="0" w:firstColumn="0" w:lastColumn="0" w:oddVBand="0" w:evenVBand="0" w:oddHBand="0" w:evenHBand="0" w:firstRowFirstColumn="0" w:firstRowLastColumn="0" w:lastRowFirstColumn="0" w:lastRowLastColumn="0"/>
            </w:pPr>
            <w:r w:rsidRPr="005C72B8">
              <w:t>Ability</w:t>
            </w:r>
            <w:r w:rsidR="001078EC" w:rsidRPr="005C72B8">
              <w:t>: All</w:t>
            </w:r>
          </w:p>
        </w:tc>
        <w:tc>
          <w:tcPr>
            <w:tcW w:w="1417" w:type="dxa"/>
          </w:tcPr>
          <w:p w14:paraId="75027CB2" w14:textId="259C9C6B" w:rsidR="002475CF" w:rsidRPr="005C72B8" w:rsidRDefault="002475CF" w:rsidP="00075798">
            <w:pPr>
              <w:cnfStyle w:val="100000000000" w:firstRow="1" w:lastRow="0" w:firstColumn="0" w:lastColumn="0" w:oddVBand="0" w:evenVBand="0" w:oddHBand="0" w:evenHBand="0" w:firstRowFirstColumn="0" w:firstRowLastColumn="0" w:lastRowFirstColumn="0" w:lastRowLastColumn="0"/>
            </w:pPr>
          </w:p>
        </w:tc>
      </w:tr>
    </w:tbl>
    <w:p w14:paraId="01D89515" w14:textId="20850C70" w:rsidR="00FC2FAB" w:rsidRPr="00F8744F" w:rsidRDefault="007C716D">
      <w:pPr>
        <w:rPr>
          <w:rFonts w:cstheme="minorHAnsi"/>
          <w:b/>
          <w:color w:val="000000" w:themeColor="text1"/>
          <w:sz w:val="20"/>
          <w:szCs w:val="20"/>
        </w:rPr>
      </w:pPr>
      <w:r w:rsidRPr="00F8744F">
        <w:rPr>
          <w:rFonts w:cstheme="minorHAnsi"/>
          <w:b/>
          <w:color w:val="000000" w:themeColor="text1"/>
          <w:sz w:val="20"/>
          <w:szCs w:val="20"/>
        </w:rPr>
        <w:t xml:space="preserve">Link to specification: </w:t>
      </w:r>
      <w:hyperlink r:id="rId11" w:history="1">
        <w:r w:rsidR="00521C8E" w:rsidRPr="00F8744F">
          <w:rPr>
            <w:rStyle w:val="Hyperlink"/>
            <w:rFonts w:cstheme="minorHAnsi"/>
            <w:b/>
            <w:color w:val="000000" w:themeColor="text1"/>
            <w:sz w:val="20"/>
            <w:szCs w:val="20"/>
          </w:rPr>
          <w:t>https://filestore.aqa.org.uk/resources/biology/specifications/AQA-7401-7402-SP-2015.PDF</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F8744F" w:rsidRPr="00F8744F" w14:paraId="72384581" w14:textId="41CE224D" w:rsidTr="00220E7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6CDBF049" w14:textId="77777777" w:rsidR="00C53856" w:rsidRPr="00F8744F" w:rsidRDefault="00C53856" w:rsidP="00C53856">
            <w:pPr>
              <w:rPr>
                <w:color w:val="000000" w:themeColor="text1"/>
              </w:rPr>
            </w:pPr>
            <w:r w:rsidRPr="00F8744F">
              <w:rPr>
                <w:color w:val="000000" w:themeColor="text1"/>
              </w:rPr>
              <w:t>Term / Date(s)</w:t>
            </w:r>
          </w:p>
        </w:tc>
        <w:tc>
          <w:tcPr>
            <w:tcW w:w="3543" w:type="dxa"/>
          </w:tcPr>
          <w:p w14:paraId="4C9E206D" w14:textId="2BA2FC75" w:rsidR="00C53856" w:rsidRPr="00F8744F" w:rsidRDefault="00C53856" w:rsidP="00C53856">
            <w:pPr>
              <w:cnfStyle w:val="100000000000" w:firstRow="1" w:lastRow="0" w:firstColumn="0" w:lastColumn="0" w:oddVBand="0" w:evenVBand="0" w:oddHBand="0" w:evenHBand="0" w:firstRowFirstColumn="0" w:firstRowLastColumn="0" w:lastRowFirstColumn="0" w:lastRowLastColumn="0"/>
              <w:rPr>
                <w:color w:val="000000" w:themeColor="text1"/>
              </w:rPr>
            </w:pPr>
            <w:r w:rsidRPr="00F8744F">
              <w:rPr>
                <w:color w:val="000000" w:themeColor="text1"/>
              </w:rPr>
              <w:t>Half Term 1 (Sep – Oct Half Term)</w:t>
            </w:r>
          </w:p>
        </w:tc>
        <w:tc>
          <w:tcPr>
            <w:tcW w:w="3544" w:type="dxa"/>
          </w:tcPr>
          <w:p w14:paraId="694EC266" w14:textId="482A3E55" w:rsidR="00C53856" w:rsidRPr="00F8744F" w:rsidRDefault="00C53856" w:rsidP="00C53856">
            <w:pPr>
              <w:cnfStyle w:val="100000000000" w:firstRow="1" w:lastRow="0" w:firstColumn="0" w:lastColumn="0" w:oddVBand="0" w:evenVBand="0" w:oddHBand="0" w:evenHBand="0" w:firstRowFirstColumn="0" w:firstRowLastColumn="0" w:lastRowFirstColumn="0" w:lastRowLastColumn="0"/>
              <w:rPr>
                <w:color w:val="000000" w:themeColor="text1"/>
              </w:rPr>
            </w:pPr>
            <w:r w:rsidRPr="00F8744F">
              <w:rPr>
                <w:color w:val="000000" w:themeColor="text1"/>
              </w:rPr>
              <w:t>Half-term 2 (Oct Half Term to Xmas)</w:t>
            </w:r>
          </w:p>
        </w:tc>
        <w:tc>
          <w:tcPr>
            <w:tcW w:w="3686" w:type="dxa"/>
          </w:tcPr>
          <w:p w14:paraId="0D84A3DE" w14:textId="52B8A609" w:rsidR="00C53856" w:rsidRPr="00F8744F" w:rsidRDefault="00C53856" w:rsidP="00C53856">
            <w:pPr>
              <w:cnfStyle w:val="100000000000" w:firstRow="1" w:lastRow="0" w:firstColumn="0" w:lastColumn="0" w:oddVBand="0" w:evenVBand="0" w:oddHBand="0" w:evenHBand="0" w:firstRowFirstColumn="0" w:firstRowLastColumn="0" w:lastRowFirstColumn="0" w:lastRowLastColumn="0"/>
              <w:rPr>
                <w:color w:val="000000" w:themeColor="text1"/>
              </w:rPr>
            </w:pPr>
            <w:r w:rsidRPr="00F8744F">
              <w:rPr>
                <w:color w:val="000000" w:themeColor="text1"/>
              </w:rPr>
              <w:t>Half-term 3 (Xmas to Feb)</w:t>
            </w:r>
          </w:p>
        </w:tc>
        <w:tc>
          <w:tcPr>
            <w:tcW w:w="3402" w:type="dxa"/>
          </w:tcPr>
          <w:p w14:paraId="348F22D6" w14:textId="2400BFF3" w:rsidR="00C53856" w:rsidRPr="00F8744F" w:rsidRDefault="00C53856" w:rsidP="00C53856">
            <w:pPr>
              <w:cnfStyle w:val="100000000000" w:firstRow="1" w:lastRow="0" w:firstColumn="0" w:lastColumn="0" w:oddVBand="0" w:evenVBand="0" w:oddHBand="0" w:evenHBand="0" w:firstRowFirstColumn="0" w:firstRowLastColumn="0" w:lastRowFirstColumn="0" w:lastRowLastColumn="0"/>
              <w:rPr>
                <w:color w:val="000000" w:themeColor="text1"/>
              </w:rPr>
            </w:pPr>
            <w:r w:rsidRPr="00F8744F">
              <w:rPr>
                <w:color w:val="000000" w:themeColor="text1"/>
              </w:rPr>
              <w:t>Half-term 4 (Feb to Easter)</w:t>
            </w:r>
          </w:p>
        </w:tc>
        <w:tc>
          <w:tcPr>
            <w:tcW w:w="3402" w:type="dxa"/>
          </w:tcPr>
          <w:p w14:paraId="3D3389AE" w14:textId="781053BA" w:rsidR="00C53856" w:rsidRPr="00F8744F" w:rsidRDefault="00C53856" w:rsidP="00C53856">
            <w:pPr>
              <w:cnfStyle w:val="100000000000" w:firstRow="1" w:lastRow="0" w:firstColumn="0" w:lastColumn="0" w:oddVBand="0" w:evenVBand="0" w:oddHBand="0" w:evenHBand="0" w:firstRowFirstColumn="0" w:firstRowLastColumn="0" w:lastRowFirstColumn="0" w:lastRowLastColumn="0"/>
              <w:rPr>
                <w:color w:val="000000" w:themeColor="text1"/>
              </w:rPr>
            </w:pPr>
            <w:r w:rsidRPr="00F8744F">
              <w:rPr>
                <w:color w:val="000000" w:themeColor="text1"/>
              </w:rPr>
              <w:t>Half-term 5 (Easter to May)</w:t>
            </w:r>
          </w:p>
        </w:tc>
        <w:tc>
          <w:tcPr>
            <w:tcW w:w="3402" w:type="dxa"/>
          </w:tcPr>
          <w:p w14:paraId="1C06C77B" w14:textId="0B2FD574" w:rsidR="00C53856" w:rsidRPr="00F8744F" w:rsidRDefault="00C53856" w:rsidP="00C53856">
            <w:pPr>
              <w:cnfStyle w:val="100000000000" w:firstRow="1" w:lastRow="0" w:firstColumn="0" w:lastColumn="0" w:oddVBand="0" w:evenVBand="0" w:oddHBand="0" w:evenHBand="0" w:firstRowFirstColumn="0" w:firstRowLastColumn="0" w:lastRowFirstColumn="0" w:lastRowLastColumn="0"/>
              <w:rPr>
                <w:color w:val="000000" w:themeColor="text1"/>
              </w:rPr>
            </w:pPr>
            <w:r w:rsidRPr="00F8744F">
              <w:rPr>
                <w:color w:val="000000" w:themeColor="text1"/>
              </w:rPr>
              <w:t>Half-term 6 (May to July)</w:t>
            </w:r>
          </w:p>
        </w:tc>
      </w:tr>
      <w:tr w:rsidR="00F8744F" w:rsidRPr="00F8744F" w14:paraId="6B62B51A" w14:textId="4B1F758D" w:rsidTr="00220E7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3CF56ED" w14:textId="0330FC0B" w:rsidR="00822614" w:rsidRPr="00F8744F" w:rsidRDefault="00822614" w:rsidP="00822614">
            <w:pPr>
              <w:rPr>
                <w:color w:val="000000" w:themeColor="text1"/>
              </w:rPr>
            </w:pPr>
            <w:r w:rsidRPr="00F8744F">
              <w:rPr>
                <w:color w:val="000000" w:themeColor="text1"/>
              </w:rPr>
              <w:t xml:space="preserve">Topic </w:t>
            </w:r>
          </w:p>
        </w:tc>
        <w:tc>
          <w:tcPr>
            <w:tcW w:w="3543" w:type="dxa"/>
          </w:tcPr>
          <w:p w14:paraId="7845ACDE" w14:textId="74727FB5" w:rsidR="00521C8E" w:rsidRPr="00F8744F" w:rsidRDefault="00521C8E" w:rsidP="00521C8E">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color w:val="000000" w:themeColor="text1"/>
                <w:sz w:val="20"/>
                <w:szCs w:val="20"/>
                <w:lang w:eastAsia="en-GB"/>
              </w:rPr>
            </w:pPr>
            <w:r w:rsidRPr="00F8744F">
              <w:rPr>
                <w:rFonts w:eastAsiaTheme="minorEastAsia" w:cs="Calibri"/>
                <w:color w:val="000000" w:themeColor="text1"/>
                <w:sz w:val="20"/>
                <w:szCs w:val="20"/>
                <w:lang w:eastAsia="en-GB"/>
              </w:rPr>
              <w:t xml:space="preserve">Topic </w:t>
            </w:r>
            <w:r w:rsidR="00075798" w:rsidRPr="00F8744F">
              <w:rPr>
                <w:rFonts w:eastAsiaTheme="minorEastAsia" w:cs="Calibri"/>
                <w:color w:val="000000" w:themeColor="text1"/>
                <w:sz w:val="20"/>
                <w:szCs w:val="20"/>
                <w:lang w:eastAsia="en-GB"/>
              </w:rPr>
              <w:t>5</w:t>
            </w:r>
            <w:r w:rsidRPr="00F8744F">
              <w:rPr>
                <w:rFonts w:eastAsiaTheme="minorEastAsia" w:cs="Calibri"/>
                <w:color w:val="000000" w:themeColor="text1"/>
                <w:sz w:val="20"/>
                <w:szCs w:val="20"/>
                <w:lang w:eastAsia="en-GB"/>
              </w:rPr>
              <w:t xml:space="preserve"> – </w:t>
            </w:r>
            <w:r w:rsidR="00BE474B" w:rsidRPr="00F8744F">
              <w:rPr>
                <w:rFonts w:cstheme="minorHAnsi"/>
                <w:color w:val="000000" w:themeColor="text1"/>
                <w:sz w:val="20"/>
                <w:szCs w:val="20"/>
              </w:rPr>
              <w:t xml:space="preserve">Energy Transfers in and between organisms </w:t>
            </w:r>
          </w:p>
          <w:p w14:paraId="7446C60B" w14:textId="46096888" w:rsidR="00822614" w:rsidRPr="00F8744F" w:rsidRDefault="00822614" w:rsidP="00521C8E">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544" w:type="dxa"/>
          </w:tcPr>
          <w:p w14:paraId="7C881161" w14:textId="22FF0EA7" w:rsidR="008E00AE" w:rsidRPr="00F8744F" w:rsidRDefault="00656325" w:rsidP="008E00AE">
            <w:pPr>
              <w:spacing w:after="200" w:line="276" w:lineRule="auto"/>
              <w:cnfStyle w:val="000000100000" w:firstRow="0" w:lastRow="0" w:firstColumn="0" w:lastColumn="0" w:oddVBand="0" w:evenVBand="0" w:oddHBand="1" w:evenHBand="0" w:firstRowFirstColumn="0" w:firstRowLastColumn="0" w:lastRowFirstColumn="0" w:lastRowLastColumn="0"/>
              <w:rPr>
                <w:rFonts w:eastAsiaTheme="minorEastAsia" w:cs="Calibri"/>
                <w:color w:val="000000" w:themeColor="text1"/>
                <w:sz w:val="20"/>
                <w:szCs w:val="20"/>
                <w:lang w:eastAsia="en-GB"/>
              </w:rPr>
            </w:pPr>
            <w:r w:rsidRPr="00F8744F">
              <w:rPr>
                <w:rFonts w:eastAsiaTheme="minorEastAsia" w:cs="Calibri"/>
                <w:color w:val="000000" w:themeColor="text1"/>
                <w:sz w:val="20"/>
                <w:szCs w:val="20"/>
                <w:lang w:eastAsia="en-GB"/>
              </w:rPr>
              <w:t xml:space="preserve">Topic </w:t>
            </w:r>
            <w:r w:rsidR="00075798" w:rsidRPr="00F8744F">
              <w:rPr>
                <w:rFonts w:eastAsiaTheme="minorEastAsia" w:cs="Calibri"/>
                <w:color w:val="000000" w:themeColor="text1"/>
                <w:sz w:val="20"/>
                <w:szCs w:val="20"/>
                <w:lang w:eastAsia="en-GB"/>
              </w:rPr>
              <w:t>5</w:t>
            </w:r>
            <w:r w:rsidRPr="00F8744F">
              <w:rPr>
                <w:rFonts w:eastAsiaTheme="minorEastAsia" w:cs="Calibri"/>
                <w:color w:val="000000" w:themeColor="text1"/>
                <w:sz w:val="20"/>
                <w:szCs w:val="20"/>
                <w:lang w:eastAsia="en-GB"/>
              </w:rPr>
              <w:t xml:space="preserve"> </w:t>
            </w:r>
            <w:r w:rsidR="008E00AE" w:rsidRPr="00F8744F">
              <w:rPr>
                <w:rFonts w:cstheme="minorHAnsi"/>
                <w:color w:val="000000" w:themeColor="text1"/>
                <w:sz w:val="20"/>
                <w:szCs w:val="20"/>
              </w:rPr>
              <w:t>Energy Transfers in and between organisms and RETEACH</w:t>
            </w:r>
          </w:p>
          <w:p w14:paraId="5A288F40" w14:textId="132E9147" w:rsidR="00822614" w:rsidRPr="00F8744F" w:rsidRDefault="00822614" w:rsidP="00822614">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686" w:type="dxa"/>
          </w:tcPr>
          <w:p w14:paraId="610C82CF" w14:textId="0C2795D8" w:rsidR="00822614" w:rsidRPr="00F8744F" w:rsidRDefault="004739F4" w:rsidP="00822614">
            <w:pPr>
              <w:cnfStyle w:val="000000100000" w:firstRow="0" w:lastRow="0" w:firstColumn="0" w:lastColumn="0" w:oddVBand="0" w:evenVBand="0" w:oddHBand="1" w:evenHBand="0" w:firstRowFirstColumn="0" w:firstRowLastColumn="0" w:lastRowFirstColumn="0" w:lastRowLastColumn="0"/>
              <w:rPr>
                <w:bCs/>
                <w:color w:val="000000" w:themeColor="text1"/>
              </w:rPr>
            </w:pPr>
            <w:r w:rsidRPr="00F8744F">
              <w:rPr>
                <w:rFonts w:cs="Calibri"/>
                <w:bCs/>
                <w:color w:val="000000" w:themeColor="text1"/>
              </w:rPr>
              <w:t xml:space="preserve">Topic </w:t>
            </w:r>
            <w:r w:rsidR="00075798" w:rsidRPr="00F8744F">
              <w:rPr>
                <w:rFonts w:cs="Calibri"/>
                <w:bCs/>
                <w:color w:val="000000" w:themeColor="text1"/>
              </w:rPr>
              <w:t>7</w:t>
            </w:r>
            <w:r w:rsidRPr="00F8744F">
              <w:rPr>
                <w:rFonts w:cs="Calibri"/>
                <w:bCs/>
                <w:color w:val="000000" w:themeColor="text1"/>
              </w:rPr>
              <w:t xml:space="preserve"> </w:t>
            </w:r>
            <w:r w:rsidR="00E44DC1" w:rsidRPr="00F8744F">
              <w:rPr>
                <w:rFonts w:cs="Calibri"/>
                <w:bCs/>
                <w:color w:val="000000" w:themeColor="text1"/>
              </w:rPr>
              <w:t>-</w:t>
            </w:r>
            <w:r w:rsidRPr="00F8744F">
              <w:rPr>
                <w:rFonts w:cs="Calibri"/>
                <w:bCs/>
                <w:color w:val="000000" w:themeColor="text1"/>
              </w:rPr>
              <w:t xml:space="preserve"> </w:t>
            </w:r>
            <w:r w:rsidR="00075798" w:rsidRPr="00F8744F">
              <w:rPr>
                <w:rFonts w:cstheme="minorHAnsi"/>
                <w:color w:val="000000" w:themeColor="text1"/>
                <w:sz w:val="20"/>
                <w:szCs w:val="20"/>
              </w:rPr>
              <w:t>Genetic, populations, evolution and ecosystems</w:t>
            </w:r>
            <w:r w:rsidR="00042A6C" w:rsidRPr="00F8744F">
              <w:rPr>
                <w:rFonts w:cstheme="minorHAnsi"/>
                <w:color w:val="000000" w:themeColor="text1"/>
                <w:sz w:val="20"/>
                <w:szCs w:val="20"/>
              </w:rPr>
              <w:t xml:space="preserve"> (genetics and evolution)</w:t>
            </w:r>
          </w:p>
        </w:tc>
        <w:tc>
          <w:tcPr>
            <w:tcW w:w="3402" w:type="dxa"/>
          </w:tcPr>
          <w:p w14:paraId="38032301" w14:textId="6E492684" w:rsidR="00822614" w:rsidRPr="00F8744F" w:rsidRDefault="00075798" w:rsidP="00822614">
            <w:pPr>
              <w:cnfStyle w:val="000000100000" w:firstRow="0" w:lastRow="0" w:firstColumn="0" w:lastColumn="0" w:oddVBand="0" w:evenVBand="0" w:oddHBand="1" w:evenHBand="0" w:firstRowFirstColumn="0" w:firstRowLastColumn="0" w:lastRowFirstColumn="0" w:lastRowLastColumn="0"/>
              <w:rPr>
                <w:color w:val="000000" w:themeColor="text1"/>
              </w:rPr>
            </w:pPr>
            <w:r w:rsidRPr="00F8744F">
              <w:rPr>
                <w:rFonts w:cs="Calibri"/>
                <w:bCs/>
                <w:color w:val="000000" w:themeColor="text1"/>
              </w:rPr>
              <w:t xml:space="preserve">Topic 7 - </w:t>
            </w:r>
            <w:r w:rsidRPr="00F8744F">
              <w:rPr>
                <w:rFonts w:cstheme="minorHAnsi"/>
                <w:color w:val="000000" w:themeColor="text1"/>
                <w:sz w:val="20"/>
                <w:szCs w:val="20"/>
              </w:rPr>
              <w:t>Genetic, populations, evolution and ecosystems</w:t>
            </w:r>
            <w:r w:rsidR="00042A6C" w:rsidRPr="00F8744F">
              <w:rPr>
                <w:rFonts w:cstheme="minorHAnsi"/>
                <w:color w:val="000000" w:themeColor="text1"/>
                <w:sz w:val="20"/>
                <w:szCs w:val="20"/>
              </w:rPr>
              <w:t>. (ecosystems)</w:t>
            </w:r>
          </w:p>
        </w:tc>
        <w:tc>
          <w:tcPr>
            <w:tcW w:w="3402" w:type="dxa"/>
          </w:tcPr>
          <w:p w14:paraId="0ED45BB8" w14:textId="53BB135E" w:rsidR="00822614" w:rsidRPr="00F8744F" w:rsidRDefault="001E04FC" w:rsidP="00822614">
            <w:pPr>
              <w:cnfStyle w:val="000000100000" w:firstRow="0" w:lastRow="0" w:firstColumn="0" w:lastColumn="0" w:oddVBand="0" w:evenVBand="0" w:oddHBand="1" w:evenHBand="0" w:firstRowFirstColumn="0" w:firstRowLastColumn="0" w:lastRowFirstColumn="0" w:lastRowLastColumn="0"/>
              <w:rPr>
                <w:color w:val="000000" w:themeColor="text1"/>
              </w:rPr>
            </w:pPr>
            <w:r w:rsidRPr="00F8744F">
              <w:rPr>
                <w:color w:val="000000" w:themeColor="text1"/>
              </w:rPr>
              <w:t xml:space="preserve">RETEACH ACTION PLANS FOR </w:t>
            </w:r>
            <w:r w:rsidR="00A53509" w:rsidRPr="00F8744F">
              <w:rPr>
                <w:color w:val="000000" w:themeColor="text1"/>
              </w:rPr>
              <w:t>ALL</w:t>
            </w:r>
            <w:r w:rsidRPr="00F8744F">
              <w:rPr>
                <w:color w:val="000000" w:themeColor="text1"/>
              </w:rPr>
              <w:t>TOPIC</w:t>
            </w:r>
            <w:r w:rsidR="00A53509" w:rsidRPr="00F8744F">
              <w:rPr>
                <w:color w:val="000000" w:themeColor="text1"/>
              </w:rPr>
              <w:t>S</w:t>
            </w:r>
            <w:r w:rsidRPr="00F8744F">
              <w:rPr>
                <w:color w:val="000000" w:themeColor="text1"/>
              </w:rPr>
              <w:t xml:space="preserve"> </w:t>
            </w:r>
          </w:p>
        </w:tc>
        <w:tc>
          <w:tcPr>
            <w:tcW w:w="3402" w:type="dxa"/>
          </w:tcPr>
          <w:p w14:paraId="10ED8116" w14:textId="641938CB" w:rsidR="00822614" w:rsidRPr="00F8744F" w:rsidRDefault="00A53509" w:rsidP="00822614">
            <w:pPr>
              <w:cnfStyle w:val="000000100000" w:firstRow="0" w:lastRow="0" w:firstColumn="0" w:lastColumn="0" w:oddVBand="0" w:evenVBand="0" w:oddHBand="1" w:evenHBand="0" w:firstRowFirstColumn="0" w:firstRowLastColumn="0" w:lastRowFirstColumn="0" w:lastRowLastColumn="0"/>
              <w:rPr>
                <w:color w:val="000000" w:themeColor="text1"/>
              </w:rPr>
            </w:pPr>
            <w:r w:rsidRPr="00F8744F">
              <w:rPr>
                <w:color w:val="000000" w:themeColor="text1"/>
              </w:rPr>
              <w:t>RETEACH ACTION PLANS FOR ALLTOPICS AND EXAMS</w:t>
            </w:r>
          </w:p>
        </w:tc>
      </w:tr>
      <w:tr w:rsidR="00F8744F" w:rsidRPr="00F8744F" w14:paraId="3E69A59A" w14:textId="027DDAD3" w:rsidTr="00220E7A">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1E3C1589" w14:textId="77777777" w:rsidR="00075798" w:rsidRPr="00F8744F" w:rsidRDefault="00075798" w:rsidP="00075798">
            <w:pPr>
              <w:rPr>
                <w:b w:val="0"/>
                <w:color w:val="000000" w:themeColor="text1"/>
              </w:rPr>
            </w:pPr>
            <w:r w:rsidRPr="00F8744F">
              <w:rPr>
                <w:b w:val="0"/>
                <w:color w:val="000000" w:themeColor="text1"/>
              </w:rPr>
              <w:t>Topic overview</w:t>
            </w:r>
          </w:p>
          <w:p w14:paraId="0212E145" w14:textId="77777777" w:rsidR="00075798" w:rsidRPr="00F8744F" w:rsidRDefault="00075798" w:rsidP="00075798">
            <w:pPr>
              <w:rPr>
                <w:color w:val="000000" w:themeColor="text1"/>
              </w:rPr>
            </w:pPr>
          </w:p>
          <w:p w14:paraId="2958C5E5" w14:textId="77777777" w:rsidR="00075798" w:rsidRPr="00F8744F" w:rsidRDefault="00075798" w:rsidP="00075798">
            <w:pPr>
              <w:rPr>
                <w:color w:val="000000" w:themeColor="text1"/>
              </w:rPr>
            </w:pPr>
            <w:r w:rsidRPr="00F8744F">
              <w:rPr>
                <w:color w:val="000000" w:themeColor="text1"/>
              </w:rPr>
              <w:t>Pupils will learn…</w:t>
            </w:r>
          </w:p>
          <w:p w14:paraId="4DACB404" w14:textId="77777777" w:rsidR="00075798" w:rsidRPr="00F8744F" w:rsidRDefault="00075798" w:rsidP="00075798">
            <w:pPr>
              <w:rPr>
                <w:b w:val="0"/>
                <w:bCs w:val="0"/>
                <w:color w:val="000000" w:themeColor="text1"/>
              </w:rPr>
            </w:pPr>
          </w:p>
          <w:p w14:paraId="0717119B" w14:textId="3792C5A8" w:rsidR="00075798" w:rsidRPr="00F8744F" w:rsidRDefault="00075798" w:rsidP="00075798">
            <w:pPr>
              <w:rPr>
                <w:color w:val="000000" w:themeColor="text1"/>
              </w:rPr>
            </w:pPr>
          </w:p>
        </w:tc>
        <w:tc>
          <w:tcPr>
            <w:tcW w:w="3543" w:type="dxa"/>
          </w:tcPr>
          <w:p w14:paraId="1B0B0F2C" w14:textId="4AD0DA27" w:rsidR="00075798" w:rsidRPr="00F8744F" w:rsidRDefault="00920957" w:rsidP="00920957">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F8744F">
              <w:rPr>
                <w:color w:val="000000" w:themeColor="text1"/>
                <w:sz w:val="20"/>
                <w:szCs w:val="20"/>
              </w:rPr>
              <w:t xml:space="preserve">In the first part of this unit students will learn how energy is fixed in the process of photosynthesis. Then the use of sugars produced in photosynthesis is considered in respiration. There are a number of required </w:t>
            </w:r>
            <w:proofErr w:type="spellStart"/>
            <w:r w:rsidRPr="00F8744F">
              <w:rPr>
                <w:color w:val="000000" w:themeColor="text1"/>
                <w:sz w:val="20"/>
                <w:szCs w:val="20"/>
              </w:rPr>
              <w:t>practicals</w:t>
            </w:r>
            <w:proofErr w:type="spellEnd"/>
            <w:r w:rsidRPr="00F8744F">
              <w:rPr>
                <w:color w:val="000000" w:themeColor="text1"/>
                <w:sz w:val="20"/>
                <w:szCs w:val="20"/>
              </w:rPr>
              <w:t xml:space="preserve"> carried out this half term in addition students will </w:t>
            </w:r>
            <w:r w:rsidR="00387D55" w:rsidRPr="00F8744F">
              <w:rPr>
                <w:color w:val="000000" w:themeColor="text1"/>
                <w:sz w:val="20"/>
                <w:szCs w:val="20"/>
              </w:rPr>
              <w:t xml:space="preserve">train their skills using </w:t>
            </w:r>
            <w:r w:rsidRPr="00F8744F">
              <w:rPr>
                <w:color w:val="000000" w:themeColor="text1"/>
                <w:sz w:val="20"/>
                <w:szCs w:val="20"/>
              </w:rPr>
              <w:t xml:space="preserve">exam questions on experimental evidence from both processes. </w:t>
            </w:r>
          </w:p>
        </w:tc>
        <w:tc>
          <w:tcPr>
            <w:tcW w:w="3544" w:type="dxa"/>
          </w:tcPr>
          <w:p w14:paraId="284A76A0" w14:textId="2A2B918D" w:rsidR="00075798" w:rsidRPr="00F8744F" w:rsidRDefault="00387D55" w:rsidP="0007579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F8744F">
              <w:rPr>
                <w:color w:val="000000" w:themeColor="text1"/>
                <w:sz w:val="20"/>
                <w:szCs w:val="20"/>
              </w:rPr>
              <w:t>The final section of the energy topic covers the</w:t>
            </w:r>
            <w:r w:rsidR="00075798" w:rsidRPr="00F8744F">
              <w:rPr>
                <w:color w:val="000000" w:themeColor="text1"/>
                <w:sz w:val="20"/>
                <w:szCs w:val="20"/>
              </w:rPr>
              <w:t xml:space="preserve"> transfer of biomass and its stored chemical energy</w:t>
            </w:r>
            <w:r w:rsidRPr="00F8744F">
              <w:rPr>
                <w:color w:val="000000" w:themeColor="text1"/>
                <w:sz w:val="20"/>
                <w:szCs w:val="20"/>
              </w:rPr>
              <w:t>. The recycling of nutrients is also considered.</w:t>
            </w:r>
          </w:p>
          <w:p w14:paraId="4D2FEDCB" w14:textId="77777777" w:rsidR="00075798" w:rsidRPr="00F8744F" w:rsidRDefault="00075798" w:rsidP="00075798">
            <w:pPr>
              <w:spacing w:after="200" w:line="276" w:lineRule="auto"/>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p>
          <w:p w14:paraId="1251D6BD" w14:textId="6575498E" w:rsidR="00075798" w:rsidRPr="00F8744F" w:rsidRDefault="00075798" w:rsidP="00075798">
            <w:pPr>
              <w:spacing w:after="200" w:line="276" w:lineRule="auto"/>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F8744F">
              <w:rPr>
                <w:rFonts w:cstheme="minorHAnsi"/>
                <w:color w:val="000000" w:themeColor="text1"/>
                <w:sz w:val="20"/>
                <w:szCs w:val="20"/>
              </w:rPr>
              <w:t xml:space="preserve">Intensive booster lessons to RETEACH Paper 1 in preparation for mock exams, ensure students are confident with the practical skills and the mathematical skills. </w:t>
            </w:r>
            <w:r w:rsidR="00387D55" w:rsidRPr="00F8744F">
              <w:rPr>
                <w:rFonts w:cstheme="minorHAnsi"/>
                <w:color w:val="000000" w:themeColor="text1"/>
                <w:sz w:val="20"/>
                <w:szCs w:val="20"/>
              </w:rPr>
              <w:t>A</w:t>
            </w:r>
            <w:r w:rsidRPr="00F8744F">
              <w:rPr>
                <w:rFonts w:cstheme="minorHAnsi"/>
                <w:color w:val="000000" w:themeColor="text1"/>
                <w:sz w:val="20"/>
                <w:szCs w:val="20"/>
              </w:rPr>
              <w:t>ny gaps from topics 5 and 6</w:t>
            </w:r>
            <w:r w:rsidR="00387D55" w:rsidRPr="00F8744F">
              <w:rPr>
                <w:rFonts w:cstheme="minorHAnsi"/>
                <w:color w:val="000000" w:themeColor="text1"/>
                <w:sz w:val="20"/>
                <w:szCs w:val="20"/>
              </w:rPr>
              <w:t xml:space="preserve"> will be addressed. S</w:t>
            </w:r>
            <w:r w:rsidRPr="00F8744F">
              <w:rPr>
                <w:rFonts w:cstheme="minorHAnsi"/>
                <w:color w:val="000000" w:themeColor="text1"/>
                <w:sz w:val="20"/>
                <w:szCs w:val="20"/>
              </w:rPr>
              <w:t xml:space="preserve">tudents </w:t>
            </w:r>
            <w:r w:rsidR="00387D55" w:rsidRPr="00F8744F">
              <w:rPr>
                <w:rFonts w:cstheme="minorHAnsi"/>
                <w:color w:val="000000" w:themeColor="text1"/>
                <w:sz w:val="20"/>
                <w:szCs w:val="20"/>
              </w:rPr>
              <w:t>will be</w:t>
            </w:r>
            <w:r w:rsidRPr="00F8744F">
              <w:rPr>
                <w:rFonts w:cstheme="minorHAnsi"/>
                <w:color w:val="000000" w:themeColor="text1"/>
                <w:sz w:val="20"/>
                <w:szCs w:val="20"/>
              </w:rPr>
              <w:t xml:space="preserve"> exposed to essay practice now using templates and the marking guidance.</w:t>
            </w:r>
          </w:p>
        </w:tc>
        <w:tc>
          <w:tcPr>
            <w:tcW w:w="3686" w:type="dxa"/>
          </w:tcPr>
          <w:p w14:paraId="5194D38B" w14:textId="5F295674" w:rsidR="005D5F28" w:rsidRPr="00F8744F" w:rsidRDefault="005D5F28" w:rsidP="005D5F2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r w:rsidRPr="00F8744F">
              <w:rPr>
                <w:rFonts w:cstheme="minorHAnsi"/>
                <w:color w:val="000000" w:themeColor="text1"/>
                <w:sz w:val="20"/>
                <w:szCs w:val="20"/>
              </w:rPr>
              <w:t>In this topic, students will consolidate their understanding of keywords and be able to predict the phenotype of offspring using genetic crosses.  Inheritance of phenotypes which have multiple alleles, show codominance and sex linkage will challenge students. Students will be able to use Chi squared to analyse cross ratios. Students will learn how to calculate allele frequency using the hardy Weinberg principle. Students will consider how inheritance and selection leads to evolution.</w:t>
            </w:r>
          </w:p>
          <w:p w14:paraId="68A7DCA3" w14:textId="140B555A" w:rsidR="00075798" w:rsidRPr="00F8744F" w:rsidRDefault="00075798" w:rsidP="00075798">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0"/>
                <w:szCs w:val="20"/>
              </w:rPr>
            </w:pPr>
          </w:p>
        </w:tc>
        <w:tc>
          <w:tcPr>
            <w:tcW w:w="3402" w:type="dxa"/>
          </w:tcPr>
          <w:p w14:paraId="6F3FAF93" w14:textId="1D39D5BA" w:rsidR="00B87888" w:rsidRPr="00F8744F" w:rsidRDefault="00B87888" w:rsidP="00B87888">
            <w:pPr>
              <w:cnfStyle w:val="000000000000" w:firstRow="0" w:lastRow="0" w:firstColumn="0" w:lastColumn="0" w:oddVBand="0" w:evenVBand="0" w:oddHBand="0" w:evenHBand="0" w:firstRowFirstColumn="0" w:firstRowLastColumn="0" w:lastRowFirstColumn="0" w:lastRowLastColumn="0"/>
              <w:rPr>
                <w:color w:val="000000" w:themeColor="text1"/>
              </w:rPr>
            </w:pPr>
            <w:r w:rsidRPr="00F8744F">
              <w:rPr>
                <w:rFonts w:cstheme="minorHAnsi"/>
                <w:color w:val="000000" w:themeColor="text1"/>
                <w:sz w:val="20"/>
                <w:szCs w:val="20"/>
              </w:rPr>
              <w:t>The final part of this unit explores ecology. Students will learn about the interaction between abiotic and biotic factors in the environment. Students will learn how random sampling can be used to estimate population size exemplified by the use of quadrats and mark-release-recapture. Students will also learn about the stages of succession.</w:t>
            </w:r>
            <w:r w:rsidR="00D154DC" w:rsidRPr="00F8744F">
              <w:rPr>
                <w:rFonts w:cstheme="minorHAnsi"/>
                <w:color w:val="000000" w:themeColor="text1"/>
                <w:sz w:val="20"/>
                <w:szCs w:val="20"/>
              </w:rPr>
              <w:t xml:space="preserve"> </w:t>
            </w:r>
          </w:p>
          <w:p w14:paraId="0AC83A1A" w14:textId="77C95269" w:rsidR="00075798" w:rsidRPr="00F8744F" w:rsidRDefault="00075798" w:rsidP="00D154DC">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3402" w:type="dxa"/>
          </w:tcPr>
          <w:p w14:paraId="445978D7" w14:textId="74E1963D" w:rsidR="00075798" w:rsidRPr="00F8744F" w:rsidRDefault="00075798" w:rsidP="00075798">
            <w:pPr>
              <w:spacing w:after="200" w:line="276"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F8744F">
              <w:rPr>
                <w:rFonts w:eastAsiaTheme="minorEastAsia" w:cs="Calibri"/>
                <w:color w:val="000000" w:themeColor="text1"/>
                <w:sz w:val="20"/>
                <w:szCs w:val="20"/>
                <w:lang w:eastAsia="en-GB"/>
              </w:rPr>
              <w:t>This time has been dedicated to re-teaching</w:t>
            </w:r>
            <w:r w:rsidR="00A53509" w:rsidRPr="00F8744F">
              <w:rPr>
                <w:rFonts w:eastAsiaTheme="minorEastAsia" w:cs="Calibri"/>
                <w:color w:val="000000" w:themeColor="text1"/>
                <w:sz w:val="20"/>
                <w:szCs w:val="20"/>
                <w:lang w:eastAsia="en-GB"/>
              </w:rPr>
              <w:t xml:space="preserve"> all</w:t>
            </w:r>
            <w:r w:rsidRPr="00F8744F">
              <w:rPr>
                <w:rFonts w:eastAsiaTheme="minorEastAsia" w:cs="Calibri"/>
                <w:color w:val="000000" w:themeColor="text1"/>
                <w:sz w:val="20"/>
                <w:szCs w:val="20"/>
                <w:lang w:eastAsia="en-GB"/>
              </w:rPr>
              <w:t xml:space="preserve"> Topic</w:t>
            </w:r>
            <w:r w:rsidR="00A53509" w:rsidRPr="00F8744F">
              <w:rPr>
                <w:rFonts w:eastAsiaTheme="minorEastAsia" w:cs="Calibri"/>
                <w:color w:val="000000" w:themeColor="text1"/>
                <w:sz w:val="20"/>
                <w:szCs w:val="20"/>
                <w:lang w:eastAsia="en-GB"/>
              </w:rPr>
              <w:t xml:space="preserve">s </w:t>
            </w:r>
            <w:r w:rsidRPr="00F8744F">
              <w:rPr>
                <w:rFonts w:eastAsiaTheme="minorEastAsia" w:cs="Calibri"/>
                <w:color w:val="000000" w:themeColor="text1"/>
                <w:sz w:val="20"/>
                <w:szCs w:val="20"/>
                <w:lang w:eastAsia="en-GB"/>
              </w:rPr>
              <w:t>after review of assessment results. RAGG grids and end of topic tests and synoptic tests can be used to identify areas for reteach.</w:t>
            </w:r>
          </w:p>
        </w:tc>
        <w:tc>
          <w:tcPr>
            <w:tcW w:w="3402" w:type="dxa"/>
          </w:tcPr>
          <w:p w14:paraId="31407C1D" w14:textId="2314434D" w:rsidR="00075798" w:rsidRPr="00F8744F" w:rsidRDefault="00A53509" w:rsidP="00075798">
            <w:pPr>
              <w:cnfStyle w:val="000000000000" w:firstRow="0" w:lastRow="0" w:firstColumn="0" w:lastColumn="0" w:oddVBand="0" w:evenVBand="0" w:oddHBand="0" w:evenHBand="0" w:firstRowFirstColumn="0" w:firstRowLastColumn="0" w:lastRowFirstColumn="0" w:lastRowLastColumn="0"/>
              <w:rPr>
                <w:color w:val="000000" w:themeColor="text1"/>
              </w:rPr>
            </w:pPr>
            <w:r w:rsidRPr="00F8744F">
              <w:rPr>
                <w:rFonts w:eastAsiaTheme="minorEastAsia" w:cs="Calibri"/>
                <w:color w:val="000000" w:themeColor="text1"/>
                <w:sz w:val="20"/>
                <w:szCs w:val="20"/>
                <w:lang w:eastAsia="en-GB"/>
              </w:rPr>
              <w:t>This time has been dedicated to re-teaching all Topics after review of assessment results. RAGG grids and end of topic tests and synoptic tests can be used to identify areas for reteach.</w:t>
            </w:r>
          </w:p>
        </w:tc>
      </w:tr>
    </w:tbl>
    <w:p w14:paraId="5660250A" w14:textId="77777777" w:rsidR="005C72B8" w:rsidRPr="00AC3959" w:rsidRDefault="005C72B8" w:rsidP="005C72B8">
      <w:pPr>
        <w:rPr>
          <w:b/>
        </w:rPr>
      </w:pPr>
      <w:r w:rsidRPr="00AC3959">
        <w:rPr>
          <w:b/>
        </w:rPr>
        <w:t>Share Multi Academy Trust</w:t>
      </w:r>
    </w:p>
    <w:p w14:paraId="4179D869" w14:textId="77777777" w:rsidR="005C72B8" w:rsidRPr="00AC3959" w:rsidRDefault="005C72B8" w:rsidP="005C72B8">
      <w:pPr>
        <w:rPr>
          <w:b/>
        </w:rPr>
      </w:pPr>
      <w:r w:rsidRPr="00AC3959">
        <w:rPr>
          <w:b/>
        </w:rPr>
        <w:t>Curriculum Planning Template</w:t>
      </w:r>
    </w:p>
    <w:tbl>
      <w:tblPr>
        <w:tblStyle w:val="GridTable4"/>
        <w:tblW w:w="0" w:type="auto"/>
        <w:tblInd w:w="-5" w:type="dxa"/>
        <w:tblLook w:val="04A0" w:firstRow="1" w:lastRow="0" w:firstColumn="1" w:lastColumn="0" w:noHBand="0" w:noVBand="1"/>
      </w:tblPr>
      <w:tblGrid>
        <w:gridCol w:w="1129"/>
        <w:gridCol w:w="2552"/>
        <w:gridCol w:w="912"/>
        <w:gridCol w:w="2126"/>
        <w:gridCol w:w="1276"/>
        <w:gridCol w:w="1417"/>
      </w:tblGrid>
      <w:tr w:rsidR="005C72B8" w:rsidRPr="00AC3959" w14:paraId="7BED9B65" w14:textId="77777777" w:rsidTr="006667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A6FFD92" w14:textId="77777777" w:rsidR="005C72B8" w:rsidRPr="00AC3959" w:rsidRDefault="005C72B8" w:rsidP="006667C0">
            <w:pPr>
              <w:rPr>
                <w:color w:val="auto"/>
              </w:rPr>
            </w:pPr>
            <w:r w:rsidRPr="00AC3959">
              <w:rPr>
                <w:color w:val="auto"/>
              </w:rPr>
              <w:t>Subject:</w:t>
            </w:r>
          </w:p>
        </w:tc>
        <w:tc>
          <w:tcPr>
            <w:tcW w:w="2552" w:type="dxa"/>
          </w:tcPr>
          <w:p w14:paraId="355FCA8B" w14:textId="77777777"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rPr>
                <w:color w:val="auto"/>
              </w:rPr>
            </w:pPr>
            <w:r w:rsidRPr="00AC3959">
              <w:rPr>
                <w:color w:val="auto"/>
              </w:rPr>
              <w:t>Biology</w:t>
            </w:r>
          </w:p>
        </w:tc>
        <w:tc>
          <w:tcPr>
            <w:tcW w:w="801" w:type="dxa"/>
          </w:tcPr>
          <w:p w14:paraId="36E9FDC1" w14:textId="63588B89"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rPr>
                <w:color w:val="auto"/>
              </w:rPr>
            </w:pPr>
            <w:r w:rsidRPr="00AC3959">
              <w:rPr>
                <w:color w:val="auto"/>
              </w:rPr>
              <w:t>Year:13</w:t>
            </w:r>
          </w:p>
        </w:tc>
        <w:tc>
          <w:tcPr>
            <w:tcW w:w="2126" w:type="dxa"/>
          </w:tcPr>
          <w:p w14:paraId="49B8A4FD" w14:textId="76B1CAD5"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rPr>
                <w:color w:val="auto"/>
              </w:rPr>
            </w:pPr>
            <w:r>
              <w:rPr>
                <w:color w:val="auto"/>
              </w:rPr>
              <w:t>Teacher 2</w:t>
            </w:r>
          </w:p>
        </w:tc>
        <w:tc>
          <w:tcPr>
            <w:tcW w:w="1276" w:type="dxa"/>
          </w:tcPr>
          <w:p w14:paraId="4B9E4983" w14:textId="77777777"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rPr>
                <w:color w:val="auto"/>
              </w:rPr>
            </w:pPr>
            <w:r w:rsidRPr="00AC3959">
              <w:rPr>
                <w:color w:val="auto"/>
              </w:rPr>
              <w:t>Ability: All</w:t>
            </w:r>
          </w:p>
        </w:tc>
        <w:tc>
          <w:tcPr>
            <w:tcW w:w="1417" w:type="dxa"/>
          </w:tcPr>
          <w:p w14:paraId="12770AFF" w14:textId="77777777"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rPr>
                <w:color w:val="auto"/>
              </w:rPr>
            </w:pPr>
          </w:p>
        </w:tc>
      </w:tr>
    </w:tbl>
    <w:p w14:paraId="656F6BD3" w14:textId="77777777" w:rsidR="005C72B8" w:rsidRPr="00AC3959" w:rsidRDefault="005C72B8" w:rsidP="005C72B8">
      <w:pPr>
        <w:rPr>
          <w:rFonts w:cstheme="minorHAnsi"/>
          <w:b/>
          <w:sz w:val="20"/>
          <w:szCs w:val="20"/>
        </w:rPr>
      </w:pPr>
      <w:r w:rsidRPr="00AC3959">
        <w:rPr>
          <w:rFonts w:cstheme="minorHAnsi"/>
          <w:b/>
          <w:sz w:val="20"/>
          <w:szCs w:val="20"/>
        </w:rPr>
        <w:t xml:space="preserve">Link to specification: </w:t>
      </w:r>
      <w:hyperlink r:id="rId12" w:history="1">
        <w:r w:rsidRPr="00AC3959">
          <w:rPr>
            <w:rStyle w:val="Hyperlink"/>
            <w:rFonts w:cstheme="minorHAnsi"/>
            <w:b/>
            <w:color w:val="auto"/>
            <w:sz w:val="20"/>
            <w:szCs w:val="20"/>
          </w:rPr>
          <w:t>https://filestore.aqa.org.uk/resources/biology/specifications/AQA-7401-7402-SP-2015.PDF</w:t>
        </w:r>
      </w:hyperlink>
    </w:p>
    <w:tbl>
      <w:tblPr>
        <w:tblStyle w:val="GridTable2"/>
        <w:tblW w:w="22823" w:type="dxa"/>
        <w:tblInd w:w="-851" w:type="dxa"/>
        <w:tblLook w:val="04A0" w:firstRow="1" w:lastRow="0" w:firstColumn="1" w:lastColumn="0" w:noHBand="0" w:noVBand="1"/>
      </w:tblPr>
      <w:tblGrid>
        <w:gridCol w:w="1844"/>
        <w:gridCol w:w="3543"/>
        <w:gridCol w:w="3544"/>
        <w:gridCol w:w="3686"/>
        <w:gridCol w:w="3402"/>
        <w:gridCol w:w="3402"/>
        <w:gridCol w:w="3402"/>
      </w:tblGrid>
      <w:tr w:rsidR="005C72B8" w:rsidRPr="00AC3959" w14:paraId="065EC78F" w14:textId="77777777" w:rsidTr="006667C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E885A7C" w14:textId="77777777" w:rsidR="005C72B8" w:rsidRPr="00AC3959" w:rsidRDefault="005C72B8" w:rsidP="006667C0">
            <w:r w:rsidRPr="00AC3959">
              <w:t>Term / Date(s)</w:t>
            </w:r>
          </w:p>
        </w:tc>
        <w:tc>
          <w:tcPr>
            <w:tcW w:w="3543" w:type="dxa"/>
          </w:tcPr>
          <w:p w14:paraId="50044946" w14:textId="77777777"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pPr>
            <w:r w:rsidRPr="00AC3959">
              <w:t>Half Term 1 (Sep – Oct Half Term)</w:t>
            </w:r>
          </w:p>
        </w:tc>
        <w:tc>
          <w:tcPr>
            <w:tcW w:w="3544" w:type="dxa"/>
          </w:tcPr>
          <w:p w14:paraId="4F7BD094" w14:textId="77777777"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pPr>
            <w:r w:rsidRPr="00AC3959">
              <w:t>Half-term 2 (Oct Half Term to Xmas)</w:t>
            </w:r>
          </w:p>
        </w:tc>
        <w:tc>
          <w:tcPr>
            <w:tcW w:w="3686" w:type="dxa"/>
          </w:tcPr>
          <w:p w14:paraId="5BFDA8E9" w14:textId="77777777"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pPr>
            <w:r w:rsidRPr="00AC3959">
              <w:t>Half-term 3 (Xmas to Feb)</w:t>
            </w:r>
          </w:p>
        </w:tc>
        <w:tc>
          <w:tcPr>
            <w:tcW w:w="3402" w:type="dxa"/>
          </w:tcPr>
          <w:p w14:paraId="2D45E91C" w14:textId="77777777"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pPr>
            <w:r w:rsidRPr="00AC3959">
              <w:t>Half-term 4 (Feb to Easter)</w:t>
            </w:r>
          </w:p>
        </w:tc>
        <w:tc>
          <w:tcPr>
            <w:tcW w:w="3402" w:type="dxa"/>
          </w:tcPr>
          <w:p w14:paraId="6E0C9150" w14:textId="77777777"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pPr>
            <w:r w:rsidRPr="00AC3959">
              <w:t>Half-term 5 (Easter to May)</w:t>
            </w:r>
          </w:p>
        </w:tc>
        <w:tc>
          <w:tcPr>
            <w:tcW w:w="3402" w:type="dxa"/>
          </w:tcPr>
          <w:p w14:paraId="732FA877" w14:textId="77777777" w:rsidR="005C72B8" w:rsidRPr="00AC3959" w:rsidRDefault="005C72B8" w:rsidP="006667C0">
            <w:pPr>
              <w:cnfStyle w:val="100000000000" w:firstRow="1" w:lastRow="0" w:firstColumn="0" w:lastColumn="0" w:oddVBand="0" w:evenVBand="0" w:oddHBand="0" w:evenHBand="0" w:firstRowFirstColumn="0" w:firstRowLastColumn="0" w:lastRowFirstColumn="0" w:lastRowLastColumn="0"/>
            </w:pPr>
            <w:r w:rsidRPr="00AC3959">
              <w:t>Half-term 6 (May to July)</w:t>
            </w:r>
          </w:p>
        </w:tc>
      </w:tr>
      <w:tr w:rsidR="005C72B8" w:rsidRPr="00AC3959" w14:paraId="2621C9DC" w14:textId="77777777" w:rsidTr="006667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D1A62D5" w14:textId="77777777" w:rsidR="005C72B8" w:rsidRPr="00AC3959" w:rsidRDefault="005C72B8" w:rsidP="006667C0">
            <w:r w:rsidRPr="00AC3959">
              <w:t xml:space="preserve">Topic </w:t>
            </w:r>
          </w:p>
        </w:tc>
        <w:tc>
          <w:tcPr>
            <w:tcW w:w="3543" w:type="dxa"/>
          </w:tcPr>
          <w:p w14:paraId="784E73D2" w14:textId="77777777" w:rsidR="005C72B8" w:rsidRPr="00AC3959" w:rsidRDefault="005C72B8" w:rsidP="006667C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C3959">
              <w:rPr>
                <w:rFonts w:eastAsiaTheme="minorEastAsia" w:cs="Calibri"/>
                <w:sz w:val="20"/>
                <w:szCs w:val="20"/>
                <w:lang w:eastAsia="en-GB"/>
              </w:rPr>
              <w:t xml:space="preserve">Topic 6 – </w:t>
            </w:r>
            <w:r w:rsidRPr="00AC3959">
              <w:rPr>
                <w:rFonts w:cstheme="minorHAnsi"/>
                <w:sz w:val="20"/>
                <w:szCs w:val="20"/>
              </w:rPr>
              <w:t>Organisms respond to changes in their internal and external environments</w:t>
            </w:r>
          </w:p>
          <w:p w14:paraId="74BE3599" w14:textId="77777777" w:rsidR="005C72B8" w:rsidRPr="00AC3959" w:rsidRDefault="005C72B8" w:rsidP="006667C0">
            <w:pPr>
              <w:cnfStyle w:val="000000100000" w:firstRow="0" w:lastRow="0" w:firstColumn="0" w:lastColumn="0" w:oddVBand="0" w:evenVBand="0" w:oddHBand="1" w:evenHBand="0" w:firstRowFirstColumn="0" w:firstRowLastColumn="0" w:lastRowFirstColumn="0" w:lastRowLastColumn="0"/>
            </w:pPr>
          </w:p>
        </w:tc>
        <w:tc>
          <w:tcPr>
            <w:tcW w:w="3544" w:type="dxa"/>
          </w:tcPr>
          <w:p w14:paraId="401B2797" w14:textId="77777777" w:rsidR="005C72B8" w:rsidRPr="00AC3959" w:rsidRDefault="005C72B8" w:rsidP="006667C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C3959">
              <w:rPr>
                <w:rFonts w:eastAsiaTheme="minorEastAsia" w:cs="Calibri"/>
                <w:sz w:val="20"/>
                <w:szCs w:val="20"/>
                <w:lang w:eastAsia="en-GB"/>
              </w:rPr>
              <w:t xml:space="preserve">Topic 6 - </w:t>
            </w:r>
            <w:r w:rsidRPr="00AC3959">
              <w:rPr>
                <w:rFonts w:cstheme="minorHAnsi"/>
                <w:sz w:val="20"/>
                <w:szCs w:val="20"/>
              </w:rPr>
              <w:t>Organisms respond to changes in their internal and external environments</w:t>
            </w:r>
          </w:p>
          <w:p w14:paraId="6CCAB32E" w14:textId="77777777" w:rsidR="005C72B8" w:rsidRPr="00AC3959" w:rsidRDefault="005C72B8" w:rsidP="006667C0">
            <w:pPr>
              <w:cnfStyle w:val="000000100000" w:firstRow="0" w:lastRow="0" w:firstColumn="0" w:lastColumn="0" w:oddVBand="0" w:evenVBand="0" w:oddHBand="1" w:evenHBand="0" w:firstRowFirstColumn="0" w:firstRowLastColumn="0" w:lastRowFirstColumn="0" w:lastRowLastColumn="0"/>
            </w:pPr>
          </w:p>
        </w:tc>
        <w:tc>
          <w:tcPr>
            <w:tcW w:w="3686" w:type="dxa"/>
          </w:tcPr>
          <w:p w14:paraId="3748D80F" w14:textId="77777777" w:rsidR="005C72B8" w:rsidRPr="00AC3959" w:rsidRDefault="005C72B8" w:rsidP="006667C0">
            <w:pPr>
              <w:cnfStyle w:val="000000100000" w:firstRow="0" w:lastRow="0" w:firstColumn="0" w:lastColumn="0" w:oddVBand="0" w:evenVBand="0" w:oddHBand="1" w:evenHBand="0" w:firstRowFirstColumn="0" w:firstRowLastColumn="0" w:lastRowFirstColumn="0" w:lastRowLastColumn="0"/>
              <w:rPr>
                <w:bCs/>
              </w:rPr>
            </w:pPr>
            <w:r w:rsidRPr="00AC3959">
              <w:rPr>
                <w:rFonts w:cs="Calibri"/>
                <w:bCs/>
              </w:rPr>
              <w:t xml:space="preserve">Topic 8 - </w:t>
            </w:r>
            <w:r w:rsidRPr="00AC3959">
              <w:rPr>
                <w:rFonts w:cstheme="minorHAnsi"/>
                <w:sz w:val="20"/>
                <w:szCs w:val="20"/>
              </w:rPr>
              <w:t>The Control of Gene Expression</w:t>
            </w:r>
          </w:p>
        </w:tc>
        <w:tc>
          <w:tcPr>
            <w:tcW w:w="3402" w:type="dxa"/>
          </w:tcPr>
          <w:p w14:paraId="0095841B" w14:textId="77777777" w:rsidR="005C72B8" w:rsidRPr="00AC3959" w:rsidRDefault="005C72B8" w:rsidP="006667C0">
            <w:pPr>
              <w:cnfStyle w:val="000000100000" w:firstRow="0" w:lastRow="0" w:firstColumn="0" w:lastColumn="0" w:oddVBand="0" w:evenVBand="0" w:oddHBand="1" w:evenHBand="0" w:firstRowFirstColumn="0" w:firstRowLastColumn="0" w:lastRowFirstColumn="0" w:lastRowLastColumn="0"/>
            </w:pPr>
            <w:r w:rsidRPr="00AC3959">
              <w:rPr>
                <w:rFonts w:cs="Calibri"/>
                <w:bCs/>
              </w:rPr>
              <w:t xml:space="preserve">Topic 8 - </w:t>
            </w:r>
            <w:r w:rsidRPr="00AC3959">
              <w:rPr>
                <w:rFonts w:cstheme="minorHAnsi"/>
                <w:sz w:val="20"/>
                <w:szCs w:val="20"/>
              </w:rPr>
              <w:t>The Control of Gene Expression</w:t>
            </w:r>
          </w:p>
        </w:tc>
        <w:tc>
          <w:tcPr>
            <w:tcW w:w="3402" w:type="dxa"/>
          </w:tcPr>
          <w:p w14:paraId="02F9AC52" w14:textId="77777777" w:rsidR="005C72B8" w:rsidRPr="00AC3959" w:rsidRDefault="005C72B8" w:rsidP="006667C0">
            <w:pPr>
              <w:cnfStyle w:val="000000100000" w:firstRow="0" w:lastRow="0" w:firstColumn="0" w:lastColumn="0" w:oddVBand="0" w:evenVBand="0" w:oddHBand="1" w:evenHBand="0" w:firstRowFirstColumn="0" w:firstRowLastColumn="0" w:lastRowFirstColumn="0" w:lastRowLastColumn="0"/>
            </w:pPr>
            <w:r w:rsidRPr="00AC3959">
              <w:t xml:space="preserve">RETEACH ACTION PLANS FOR ALLTOPICS </w:t>
            </w:r>
          </w:p>
        </w:tc>
        <w:tc>
          <w:tcPr>
            <w:tcW w:w="3402" w:type="dxa"/>
          </w:tcPr>
          <w:p w14:paraId="3F547538" w14:textId="77777777" w:rsidR="005C72B8" w:rsidRPr="00AC3959" w:rsidRDefault="005C72B8" w:rsidP="006667C0">
            <w:pPr>
              <w:cnfStyle w:val="000000100000" w:firstRow="0" w:lastRow="0" w:firstColumn="0" w:lastColumn="0" w:oddVBand="0" w:evenVBand="0" w:oddHBand="1" w:evenHBand="0" w:firstRowFirstColumn="0" w:firstRowLastColumn="0" w:lastRowFirstColumn="0" w:lastRowLastColumn="0"/>
            </w:pPr>
            <w:r w:rsidRPr="00AC3959">
              <w:t>RETEACH ACTION PLANS FOR ALLTOPICS AND EXAMS</w:t>
            </w:r>
          </w:p>
        </w:tc>
      </w:tr>
      <w:tr w:rsidR="005C72B8" w:rsidRPr="00AC3959" w14:paraId="10822E06" w14:textId="77777777" w:rsidTr="006667C0">
        <w:trPr>
          <w:trHeight w:val="460"/>
        </w:trPr>
        <w:tc>
          <w:tcPr>
            <w:cnfStyle w:val="001000000000" w:firstRow="0" w:lastRow="0" w:firstColumn="1" w:lastColumn="0" w:oddVBand="0" w:evenVBand="0" w:oddHBand="0" w:evenHBand="0" w:firstRowFirstColumn="0" w:firstRowLastColumn="0" w:lastRowFirstColumn="0" w:lastRowLastColumn="0"/>
            <w:tcW w:w="1844" w:type="dxa"/>
          </w:tcPr>
          <w:p w14:paraId="7949C659" w14:textId="77777777" w:rsidR="005C72B8" w:rsidRPr="00AC3959" w:rsidRDefault="005C72B8" w:rsidP="006667C0">
            <w:pPr>
              <w:rPr>
                <w:b w:val="0"/>
              </w:rPr>
            </w:pPr>
            <w:r w:rsidRPr="00AC3959">
              <w:rPr>
                <w:b w:val="0"/>
              </w:rPr>
              <w:t>Topic overview</w:t>
            </w:r>
          </w:p>
          <w:p w14:paraId="1E4B44D6" w14:textId="77777777" w:rsidR="005C72B8" w:rsidRPr="00AC3959" w:rsidRDefault="005C72B8" w:rsidP="006667C0"/>
          <w:p w14:paraId="489C8D00" w14:textId="77777777" w:rsidR="005C72B8" w:rsidRPr="00AC3959" w:rsidRDefault="005C72B8" w:rsidP="006667C0">
            <w:r w:rsidRPr="00AC3959">
              <w:t>Pupils will learn…</w:t>
            </w:r>
          </w:p>
          <w:p w14:paraId="38DA08E0" w14:textId="77777777" w:rsidR="005C72B8" w:rsidRPr="00AC3959" w:rsidRDefault="005C72B8" w:rsidP="006667C0">
            <w:pPr>
              <w:rPr>
                <w:b w:val="0"/>
                <w:bCs w:val="0"/>
              </w:rPr>
            </w:pPr>
          </w:p>
          <w:p w14:paraId="1F9344FB" w14:textId="77777777" w:rsidR="005C72B8" w:rsidRPr="00AC3959" w:rsidRDefault="005C72B8" w:rsidP="006667C0"/>
        </w:tc>
        <w:tc>
          <w:tcPr>
            <w:tcW w:w="3543" w:type="dxa"/>
          </w:tcPr>
          <w:p w14:paraId="6FCA0F39"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C3959">
              <w:rPr>
                <w:rFonts w:cstheme="minorHAnsi"/>
                <w:sz w:val="20"/>
                <w:szCs w:val="20"/>
              </w:rPr>
              <w:t>In the first part of the unit students will learn about how the nervous systems allows us to respond to stimuli. The role of receptors will lead onto students learning about the structure of nerves and how nerve impulses are generated and pass across synapses. Next the structure of muscles and the processes that lead to contraction are studied.</w:t>
            </w:r>
          </w:p>
          <w:p w14:paraId="35B6E6D5"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544" w:type="dxa"/>
          </w:tcPr>
          <w:p w14:paraId="44C24D39"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C3959">
              <w:rPr>
                <w:rFonts w:cstheme="minorHAnsi"/>
                <w:sz w:val="20"/>
                <w:szCs w:val="20"/>
              </w:rPr>
              <w:t xml:space="preserve">In this second part of the unit students will study homeostasis and hormonal responses. The two main examples that are focussed on are blood glucose regulation and osmoregulation. </w:t>
            </w:r>
          </w:p>
        </w:tc>
        <w:tc>
          <w:tcPr>
            <w:tcW w:w="3686" w:type="dxa"/>
          </w:tcPr>
          <w:p w14:paraId="6D19675C"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C3959">
              <w:rPr>
                <w:rFonts w:cstheme="minorHAnsi"/>
                <w:sz w:val="20"/>
                <w:szCs w:val="20"/>
              </w:rPr>
              <w:t xml:space="preserve">In cells different genes are turned off and on as required. In this topic students will learn about methods of controlling transcription such as transcriptional factors and epigenetics. In addition, students will learn about control of translation by </w:t>
            </w:r>
            <w:proofErr w:type="spellStart"/>
            <w:r w:rsidRPr="00AC3959">
              <w:rPr>
                <w:rFonts w:cstheme="minorHAnsi"/>
                <w:sz w:val="20"/>
                <w:szCs w:val="20"/>
              </w:rPr>
              <w:t>iRNA</w:t>
            </w:r>
            <w:proofErr w:type="spellEnd"/>
            <w:r w:rsidRPr="00AC3959">
              <w:rPr>
                <w:rFonts w:cstheme="minorHAnsi"/>
                <w:sz w:val="20"/>
                <w:szCs w:val="20"/>
              </w:rPr>
              <w:t>. Students will then learn about how gene expression is involved in the development of cancer. Screening for cancer will also be learnt about.</w:t>
            </w:r>
          </w:p>
        </w:tc>
        <w:tc>
          <w:tcPr>
            <w:tcW w:w="3402" w:type="dxa"/>
          </w:tcPr>
          <w:p w14:paraId="029F2498"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C3959">
              <w:rPr>
                <w:rFonts w:cstheme="minorHAnsi"/>
                <w:sz w:val="20"/>
                <w:szCs w:val="20"/>
              </w:rPr>
              <w:t>Cells are able to control their metabolic activities by regulating the transcription and translation of their genome. Although the cells within an organism carry the same coded genetic information, they translate only part of it. In multicellular organisms, this control of translation enables cells to have specialised functions, forming tissues and organs.</w:t>
            </w:r>
          </w:p>
          <w:p w14:paraId="2E4B8B8D"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C3959">
              <w:rPr>
                <w:rFonts w:cstheme="minorHAnsi"/>
                <w:sz w:val="20"/>
                <w:szCs w:val="20"/>
              </w:rPr>
              <w:lastRenderedPageBreak/>
              <w:t>There are many factors that control the expression of genes and, thus, the</w:t>
            </w:r>
            <w:r>
              <w:rPr>
                <w:rFonts w:cstheme="minorHAnsi"/>
                <w:sz w:val="20"/>
                <w:szCs w:val="20"/>
              </w:rPr>
              <w:t xml:space="preserve"> </w:t>
            </w:r>
            <w:r w:rsidRPr="00AC3959">
              <w:rPr>
                <w:rFonts w:cstheme="minorHAnsi"/>
                <w:sz w:val="20"/>
                <w:szCs w:val="20"/>
              </w:rPr>
              <w:t>phenotype of organisms.</w:t>
            </w:r>
          </w:p>
          <w:p w14:paraId="233559C6"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C3959">
              <w:rPr>
                <w:rFonts w:cstheme="minorHAnsi"/>
                <w:sz w:val="20"/>
                <w:szCs w:val="20"/>
              </w:rPr>
              <w:t>Some are external, environmental factors, others are internal factors. The expression of genes is not as simple as once thought, with epigenetic regulation of transcription being increasingly recognised as important.</w:t>
            </w:r>
          </w:p>
          <w:p w14:paraId="50C1B83A"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C3959">
              <w:rPr>
                <w:rFonts w:cstheme="minorHAnsi"/>
                <w:sz w:val="20"/>
                <w:szCs w:val="20"/>
              </w:rPr>
              <w:t>Humans are learning how to control the expression of genes by altering the epigenome, and how to alter genomes and proteomes of organisms. This has many medical and technological applications.</w:t>
            </w:r>
          </w:p>
          <w:p w14:paraId="32C564DC"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C3959">
              <w:rPr>
                <w:rFonts w:cstheme="minorHAnsi"/>
                <w:sz w:val="20"/>
                <w:szCs w:val="20"/>
              </w:rPr>
              <w:t>Consideration of cellular control mechanisms underpins the content of this section. Students who have studied it should develop an understanding of the ways in which organisms and cells control their activities. This should lead to an appreciation of common ailments resulting from a breakdown of these</w:t>
            </w:r>
          </w:p>
          <w:p w14:paraId="59BB12F4"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C3959">
              <w:rPr>
                <w:rFonts w:cstheme="minorHAnsi"/>
                <w:sz w:val="20"/>
                <w:szCs w:val="20"/>
              </w:rPr>
              <w:t>control mechanisms and the use of DNA technology in the diagnosis and treatment of human diseases</w:t>
            </w:r>
          </w:p>
          <w:p w14:paraId="78D2FBF8"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pPr>
          </w:p>
        </w:tc>
        <w:tc>
          <w:tcPr>
            <w:tcW w:w="3402" w:type="dxa"/>
          </w:tcPr>
          <w:p w14:paraId="5119576C" w14:textId="77777777" w:rsidR="005C72B8" w:rsidRPr="00AC3959" w:rsidRDefault="005C72B8" w:rsidP="006667C0">
            <w:pPr>
              <w:spacing w:after="200" w:line="276" w:lineRule="auto"/>
              <w:cnfStyle w:val="000000000000" w:firstRow="0" w:lastRow="0" w:firstColumn="0" w:lastColumn="0" w:oddVBand="0" w:evenVBand="0" w:oddHBand="0" w:evenHBand="0" w:firstRowFirstColumn="0" w:firstRowLastColumn="0" w:lastRowFirstColumn="0" w:lastRowLastColumn="0"/>
            </w:pPr>
            <w:r w:rsidRPr="00AC3959">
              <w:rPr>
                <w:rFonts w:eastAsiaTheme="minorEastAsia" w:cs="Calibri"/>
                <w:sz w:val="20"/>
                <w:szCs w:val="20"/>
                <w:lang w:eastAsia="en-GB"/>
              </w:rPr>
              <w:lastRenderedPageBreak/>
              <w:t>This time has been dedicated to re-teaching all Topics after review of assessment results. RAGG grids and end of topic tests and synoptic tests can be used to identify areas for reteach.</w:t>
            </w:r>
          </w:p>
        </w:tc>
        <w:tc>
          <w:tcPr>
            <w:tcW w:w="3402" w:type="dxa"/>
          </w:tcPr>
          <w:p w14:paraId="543BADAA" w14:textId="77777777" w:rsidR="005C72B8" w:rsidRPr="00AC3959" w:rsidRDefault="005C72B8" w:rsidP="006667C0">
            <w:pPr>
              <w:cnfStyle w:val="000000000000" w:firstRow="0" w:lastRow="0" w:firstColumn="0" w:lastColumn="0" w:oddVBand="0" w:evenVBand="0" w:oddHBand="0" w:evenHBand="0" w:firstRowFirstColumn="0" w:firstRowLastColumn="0" w:lastRowFirstColumn="0" w:lastRowLastColumn="0"/>
            </w:pPr>
            <w:r w:rsidRPr="00AC3959">
              <w:rPr>
                <w:rFonts w:eastAsiaTheme="minorEastAsia" w:cs="Calibri"/>
                <w:sz w:val="20"/>
                <w:szCs w:val="20"/>
                <w:lang w:eastAsia="en-GB"/>
              </w:rPr>
              <w:t>This time has been dedicated to re-teaching all Topics after review of assessment results. RAGG grids and end of topic tests and synoptic tests can be used to identify areas for reteach.</w:t>
            </w:r>
          </w:p>
        </w:tc>
      </w:tr>
    </w:tbl>
    <w:p w14:paraId="54C9A231" w14:textId="77777777" w:rsidR="005C72B8" w:rsidRPr="00F8744F" w:rsidRDefault="005C72B8" w:rsidP="00FC2FAB">
      <w:pPr>
        <w:rPr>
          <w:color w:val="000000" w:themeColor="text1"/>
        </w:rPr>
      </w:pPr>
    </w:p>
    <w:sectPr w:rsidR="005C72B8" w:rsidRPr="00F8744F" w:rsidSect="000A4E54">
      <w:footerReference w:type="default" r:id="rId1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A02E4" w14:textId="77777777" w:rsidR="00075798" w:rsidRDefault="00075798" w:rsidP="000A4E54">
      <w:pPr>
        <w:spacing w:after="0" w:line="240" w:lineRule="auto"/>
      </w:pPr>
      <w:r>
        <w:separator/>
      </w:r>
    </w:p>
  </w:endnote>
  <w:endnote w:type="continuationSeparator" w:id="0">
    <w:p w14:paraId="2A7F0F0B" w14:textId="77777777" w:rsidR="00075798" w:rsidRDefault="0007579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75798" w:rsidRDefault="0007579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75798" w:rsidRDefault="00075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14D01" w14:textId="77777777" w:rsidR="00075798" w:rsidRDefault="00075798" w:rsidP="000A4E54">
      <w:pPr>
        <w:spacing w:after="0" w:line="240" w:lineRule="auto"/>
      </w:pPr>
      <w:r>
        <w:separator/>
      </w:r>
    </w:p>
  </w:footnote>
  <w:footnote w:type="continuationSeparator" w:id="0">
    <w:p w14:paraId="3E10B5B1" w14:textId="77777777" w:rsidR="00075798" w:rsidRDefault="0007579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4EE2"/>
    <w:multiLevelType w:val="hybridMultilevel"/>
    <w:tmpl w:val="C890ED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468D1"/>
    <w:multiLevelType w:val="hybridMultilevel"/>
    <w:tmpl w:val="F3268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C67AC"/>
    <w:multiLevelType w:val="hybridMultilevel"/>
    <w:tmpl w:val="7F0C6A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92AE1"/>
    <w:multiLevelType w:val="hybridMultilevel"/>
    <w:tmpl w:val="8BCC71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D02918"/>
    <w:multiLevelType w:val="hybridMultilevel"/>
    <w:tmpl w:val="962C7A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7F01DD"/>
    <w:multiLevelType w:val="hybridMultilevel"/>
    <w:tmpl w:val="346695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044815"/>
    <w:multiLevelType w:val="hybridMultilevel"/>
    <w:tmpl w:val="41501E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8F637A"/>
    <w:multiLevelType w:val="hybridMultilevel"/>
    <w:tmpl w:val="F1A25D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64080E"/>
    <w:multiLevelType w:val="hybridMultilevel"/>
    <w:tmpl w:val="32ECFA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F872CE5"/>
    <w:multiLevelType w:val="hybridMultilevel"/>
    <w:tmpl w:val="F6C0C9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9"/>
  </w:num>
  <w:num w:numId="4">
    <w:abstractNumId w:val="3"/>
  </w:num>
  <w:num w:numId="5">
    <w:abstractNumId w:val="10"/>
  </w:num>
  <w:num w:numId="6">
    <w:abstractNumId w:val="6"/>
  </w:num>
  <w:num w:numId="7">
    <w:abstractNumId w:val="0"/>
  </w:num>
  <w:num w:numId="8">
    <w:abstractNumId w:val="4"/>
  </w:num>
  <w:num w:numId="9">
    <w:abstractNumId w:val="7"/>
  </w:num>
  <w:num w:numId="10">
    <w:abstractNumId w:val="5"/>
  </w:num>
  <w:num w:numId="11">
    <w:abstractNumId w:val="1"/>
  </w:num>
  <w:num w:numId="12">
    <w:abstractNumId w:val="2"/>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6367"/>
    <w:rsid w:val="00042A6C"/>
    <w:rsid w:val="000678F9"/>
    <w:rsid w:val="00075798"/>
    <w:rsid w:val="000839C5"/>
    <w:rsid w:val="000A4E54"/>
    <w:rsid w:val="000B2C1D"/>
    <w:rsid w:val="000C6D96"/>
    <w:rsid w:val="000D1ABD"/>
    <w:rsid w:val="000F4C5B"/>
    <w:rsid w:val="000F5E9B"/>
    <w:rsid w:val="00102B1F"/>
    <w:rsid w:val="001078EC"/>
    <w:rsid w:val="001139E3"/>
    <w:rsid w:val="001150F9"/>
    <w:rsid w:val="00145484"/>
    <w:rsid w:val="001557A0"/>
    <w:rsid w:val="0016368C"/>
    <w:rsid w:val="00164D56"/>
    <w:rsid w:val="00174810"/>
    <w:rsid w:val="001A0C2E"/>
    <w:rsid w:val="001D6789"/>
    <w:rsid w:val="001E04FC"/>
    <w:rsid w:val="001F3CC3"/>
    <w:rsid w:val="00220E7A"/>
    <w:rsid w:val="002475CF"/>
    <w:rsid w:val="00290898"/>
    <w:rsid w:val="002B65EC"/>
    <w:rsid w:val="002D7396"/>
    <w:rsid w:val="002E62E4"/>
    <w:rsid w:val="002E751E"/>
    <w:rsid w:val="002F7AF2"/>
    <w:rsid w:val="00311588"/>
    <w:rsid w:val="00355EF0"/>
    <w:rsid w:val="00360FCA"/>
    <w:rsid w:val="00380B20"/>
    <w:rsid w:val="0038346C"/>
    <w:rsid w:val="003860A3"/>
    <w:rsid w:val="00387D55"/>
    <w:rsid w:val="003A23ED"/>
    <w:rsid w:val="003A439E"/>
    <w:rsid w:val="003C5819"/>
    <w:rsid w:val="003D6725"/>
    <w:rsid w:val="00406A1F"/>
    <w:rsid w:val="00440A98"/>
    <w:rsid w:val="0045421B"/>
    <w:rsid w:val="004635F6"/>
    <w:rsid w:val="004739F4"/>
    <w:rsid w:val="00485B81"/>
    <w:rsid w:val="0049019E"/>
    <w:rsid w:val="004A4D05"/>
    <w:rsid w:val="004B6867"/>
    <w:rsid w:val="004C17F6"/>
    <w:rsid w:val="004C2AE1"/>
    <w:rsid w:val="004E6C67"/>
    <w:rsid w:val="004E79DD"/>
    <w:rsid w:val="004F65FA"/>
    <w:rsid w:val="00521C8E"/>
    <w:rsid w:val="00541B30"/>
    <w:rsid w:val="005420C3"/>
    <w:rsid w:val="00561447"/>
    <w:rsid w:val="005630D1"/>
    <w:rsid w:val="00570608"/>
    <w:rsid w:val="00572628"/>
    <w:rsid w:val="005A662D"/>
    <w:rsid w:val="005B4C33"/>
    <w:rsid w:val="005C72B8"/>
    <w:rsid w:val="005D5F28"/>
    <w:rsid w:val="006422EC"/>
    <w:rsid w:val="00656325"/>
    <w:rsid w:val="006742F7"/>
    <w:rsid w:val="0069133E"/>
    <w:rsid w:val="00696E77"/>
    <w:rsid w:val="006A6AD4"/>
    <w:rsid w:val="006D18EE"/>
    <w:rsid w:val="006D3263"/>
    <w:rsid w:val="00722D04"/>
    <w:rsid w:val="00724CAB"/>
    <w:rsid w:val="00732D33"/>
    <w:rsid w:val="00746628"/>
    <w:rsid w:val="007539C3"/>
    <w:rsid w:val="00754680"/>
    <w:rsid w:val="00755B94"/>
    <w:rsid w:val="007622F1"/>
    <w:rsid w:val="00781EAF"/>
    <w:rsid w:val="007B218E"/>
    <w:rsid w:val="007B6C51"/>
    <w:rsid w:val="007C6FB5"/>
    <w:rsid w:val="007C716D"/>
    <w:rsid w:val="007D1681"/>
    <w:rsid w:val="007F6191"/>
    <w:rsid w:val="007F71A4"/>
    <w:rsid w:val="00806FAF"/>
    <w:rsid w:val="00807CC7"/>
    <w:rsid w:val="008101A5"/>
    <w:rsid w:val="00822614"/>
    <w:rsid w:val="00822977"/>
    <w:rsid w:val="008453EA"/>
    <w:rsid w:val="008A79D2"/>
    <w:rsid w:val="008A7E3F"/>
    <w:rsid w:val="008B0351"/>
    <w:rsid w:val="008B442F"/>
    <w:rsid w:val="008C07E8"/>
    <w:rsid w:val="008C67CC"/>
    <w:rsid w:val="008C7350"/>
    <w:rsid w:val="008E00AE"/>
    <w:rsid w:val="008F2064"/>
    <w:rsid w:val="008F2B1C"/>
    <w:rsid w:val="00901AD9"/>
    <w:rsid w:val="00920957"/>
    <w:rsid w:val="00927C48"/>
    <w:rsid w:val="00956D0B"/>
    <w:rsid w:val="00966935"/>
    <w:rsid w:val="00984890"/>
    <w:rsid w:val="009964AD"/>
    <w:rsid w:val="009A4E05"/>
    <w:rsid w:val="009C02C6"/>
    <w:rsid w:val="009C36F2"/>
    <w:rsid w:val="009D5AE6"/>
    <w:rsid w:val="009D7D6F"/>
    <w:rsid w:val="009E0B9E"/>
    <w:rsid w:val="009E47BD"/>
    <w:rsid w:val="009F2F49"/>
    <w:rsid w:val="009F3229"/>
    <w:rsid w:val="009F5ACE"/>
    <w:rsid w:val="009F7EDE"/>
    <w:rsid w:val="00A06E81"/>
    <w:rsid w:val="00A337C4"/>
    <w:rsid w:val="00A342F0"/>
    <w:rsid w:val="00A53509"/>
    <w:rsid w:val="00A657F9"/>
    <w:rsid w:val="00A82021"/>
    <w:rsid w:val="00AA3EF4"/>
    <w:rsid w:val="00AE6F24"/>
    <w:rsid w:val="00AE7747"/>
    <w:rsid w:val="00AF5277"/>
    <w:rsid w:val="00B56334"/>
    <w:rsid w:val="00B60101"/>
    <w:rsid w:val="00B653AA"/>
    <w:rsid w:val="00B65EE8"/>
    <w:rsid w:val="00B84AAA"/>
    <w:rsid w:val="00B87888"/>
    <w:rsid w:val="00B91792"/>
    <w:rsid w:val="00B924BA"/>
    <w:rsid w:val="00B962D6"/>
    <w:rsid w:val="00BA7B1E"/>
    <w:rsid w:val="00BB40B8"/>
    <w:rsid w:val="00BC312A"/>
    <w:rsid w:val="00BC516B"/>
    <w:rsid w:val="00BE474B"/>
    <w:rsid w:val="00C2708D"/>
    <w:rsid w:val="00C33304"/>
    <w:rsid w:val="00C357ED"/>
    <w:rsid w:val="00C53856"/>
    <w:rsid w:val="00C549A4"/>
    <w:rsid w:val="00C57B43"/>
    <w:rsid w:val="00C61221"/>
    <w:rsid w:val="00C828DB"/>
    <w:rsid w:val="00CB796F"/>
    <w:rsid w:val="00CC4549"/>
    <w:rsid w:val="00CD1790"/>
    <w:rsid w:val="00CF1223"/>
    <w:rsid w:val="00D10434"/>
    <w:rsid w:val="00D1102F"/>
    <w:rsid w:val="00D15466"/>
    <w:rsid w:val="00D154DC"/>
    <w:rsid w:val="00D23D5B"/>
    <w:rsid w:val="00D31766"/>
    <w:rsid w:val="00D35815"/>
    <w:rsid w:val="00D4156B"/>
    <w:rsid w:val="00D5162B"/>
    <w:rsid w:val="00D536D0"/>
    <w:rsid w:val="00D7654B"/>
    <w:rsid w:val="00D86CFF"/>
    <w:rsid w:val="00DC4D54"/>
    <w:rsid w:val="00DC78E7"/>
    <w:rsid w:val="00DF1F83"/>
    <w:rsid w:val="00DF2370"/>
    <w:rsid w:val="00DF492C"/>
    <w:rsid w:val="00DF51C4"/>
    <w:rsid w:val="00E24FC4"/>
    <w:rsid w:val="00E422B6"/>
    <w:rsid w:val="00E44DC1"/>
    <w:rsid w:val="00E95EBD"/>
    <w:rsid w:val="00EA3871"/>
    <w:rsid w:val="00EC5685"/>
    <w:rsid w:val="00EC7B6F"/>
    <w:rsid w:val="00EE0E96"/>
    <w:rsid w:val="00F128C8"/>
    <w:rsid w:val="00F12D43"/>
    <w:rsid w:val="00F27EFE"/>
    <w:rsid w:val="00F32A3A"/>
    <w:rsid w:val="00F65817"/>
    <w:rsid w:val="00F72334"/>
    <w:rsid w:val="00F861E6"/>
    <w:rsid w:val="00F8744F"/>
    <w:rsid w:val="00FC2FAB"/>
    <w:rsid w:val="00FC63E0"/>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7C71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ilestore.aqa.org.uk/resources/biology/specifications/AQA-7401-7402-SP-2015.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ilestore.aqa.org.uk/resources/biology/specifications/AQA-7401-7402-SP-2015.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6095e2ef-9582-4a15-9f8b-228fb12e72e5"/>
    <ds:schemaRef ds:uri="http://purl.org/dc/elements/1.1/"/>
    <ds:schemaRef ds:uri="http://schemas.microsoft.com/office/2006/documentManagement/types"/>
    <ds:schemaRef ds:uri="http://schemas.microsoft.com/office/infopath/2007/PartnerControls"/>
    <ds:schemaRef ds:uri="http://purl.org/dc/dcmitype/"/>
    <ds:schemaRef ds:uri="http://www.w3.org/XML/1998/namespace"/>
    <ds:schemaRef ds:uri="f5438901-017a-41c0-bb01-ef9492b40ab6"/>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8A7FA194-7058-4D66-82C6-4598AF0AC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2022-11-17T12:22:00Z</dcterms:created>
  <dcterms:modified xsi:type="dcterms:W3CDTF">2022-11-17T12:22:00Z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