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Pr="00980D77" w:rsidRDefault="000A4E54" w:rsidP="000A4E54">
      <w:pPr>
        <w:jc w:val="right"/>
        <w:rPr>
          <w:rFonts w:ascii="Calibri" w:hAnsi="Calibri" w:cs="Calibri"/>
        </w:rPr>
      </w:pPr>
      <w:r w:rsidRPr="00980D77">
        <w:rPr>
          <w:rFonts w:ascii="Calibri" w:hAnsi="Calibri" w:cs="Calibri"/>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980D77" w:rsidRDefault="00FC2FAB">
      <w:pPr>
        <w:rPr>
          <w:rFonts w:ascii="Calibri" w:hAnsi="Calibri" w:cs="Calibri"/>
        </w:rPr>
      </w:pPr>
      <w:r w:rsidRPr="00980D77">
        <w:rPr>
          <w:rFonts w:ascii="Calibri" w:hAnsi="Calibri" w:cs="Calibri"/>
        </w:rPr>
        <w:t>Share Multi Academy Trust</w:t>
      </w:r>
    </w:p>
    <w:p w14:paraId="1A8C9B5D" w14:textId="4C73DC07" w:rsidR="002475CF" w:rsidRPr="00980D77" w:rsidRDefault="00FC2FAB">
      <w:pPr>
        <w:rPr>
          <w:rFonts w:ascii="Calibri" w:hAnsi="Calibri" w:cs="Calibri"/>
        </w:rPr>
      </w:pPr>
      <w:r w:rsidRPr="00980D77">
        <w:rPr>
          <w:rFonts w:ascii="Calibri" w:hAnsi="Calibri" w:cs="Calibri"/>
        </w:rPr>
        <w:t>Curriculum Planning Template</w:t>
      </w: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980D77" w14:paraId="50BBD655" w14:textId="2999313B" w:rsidTr="003A43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980D77" w:rsidRDefault="002475CF" w:rsidP="008C3563">
            <w:pPr>
              <w:rPr>
                <w:rFonts w:ascii="Calibri" w:hAnsi="Calibri" w:cs="Calibri"/>
                <w:color w:val="E7E6E6" w:themeColor="background2"/>
              </w:rPr>
            </w:pPr>
            <w:r w:rsidRPr="00980D77">
              <w:rPr>
                <w:rFonts w:ascii="Calibri" w:hAnsi="Calibri" w:cs="Calibri"/>
                <w:color w:val="E7E6E6" w:themeColor="background2"/>
              </w:rPr>
              <w:t>Subject:</w:t>
            </w:r>
          </w:p>
        </w:tc>
        <w:tc>
          <w:tcPr>
            <w:tcW w:w="2552" w:type="dxa"/>
          </w:tcPr>
          <w:p w14:paraId="572DE178" w14:textId="7FB0C02A" w:rsidR="002475CF" w:rsidRPr="00980D77" w:rsidRDefault="009450A9" w:rsidP="008C3563">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980D77">
              <w:rPr>
                <w:rFonts w:ascii="Calibri" w:hAnsi="Calibri" w:cs="Calibri"/>
              </w:rPr>
              <w:t xml:space="preserve">Geography </w:t>
            </w:r>
          </w:p>
        </w:tc>
        <w:tc>
          <w:tcPr>
            <w:tcW w:w="709" w:type="dxa"/>
          </w:tcPr>
          <w:p w14:paraId="162FAC83" w14:textId="77777777" w:rsidR="002475CF" w:rsidRPr="00980D77" w:rsidRDefault="002475CF" w:rsidP="008C3563">
            <w:pPr>
              <w:cnfStyle w:val="100000000000" w:firstRow="1" w:lastRow="0" w:firstColumn="0" w:lastColumn="0" w:oddVBand="0" w:evenVBand="0" w:oddHBand="0" w:evenHBand="0" w:firstRowFirstColumn="0" w:firstRowLastColumn="0" w:lastRowFirstColumn="0" w:lastRowLastColumn="0"/>
              <w:rPr>
                <w:rFonts w:ascii="Calibri" w:hAnsi="Calibri" w:cs="Calibri"/>
                <w:color w:val="E7E6E6" w:themeColor="background2"/>
              </w:rPr>
            </w:pPr>
            <w:r w:rsidRPr="00980D77">
              <w:rPr>
                <w:rFonts w:ascii="Calibri" w:hAnsi="Calibri" w:cs="Calibri"/>
                <w:color w:val="E7E6E6" w:themeColor="background2"/>
              </w:rPr>
              <w:t>Year</w:t>
            </w:r>
          </w:p>
        </w:tc>
        <w:tc>
          <w:tcPr>
            <w:tcW w:w="2126" w:type="dxa"/>
          </w:tcPr>
          <w:p w14:paraId="3DF9D0FE" w14:textId="16694874" w:rsidR="002475CF" w:rsidRPr="00980D77" w:rsidRDefault="008C5228" w:rsidP="008C3563">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980D77">
              <w:rPr>
                <w:rFonts w:ascii="Calibri" w:hAnsi="Calibri" w:cs="Calibri"/>
              </w:rPr>
              <w:t>12</w:t>
            </w:r>
          </w:p>
        </w:tc>
        <w:tc>
          <w:tcPr>
            <w:tcW w:w="1276" w:type="dxa"/>
          </w:tcPr>
          <w:p w14:paraId="33D36AFA" w14:textId="6FDA30B1" w:rsidR="002475CF" w:rsidRPr="00980D77" w:rsidRDefault="002475CF" w:rsidP="008C3563">
            <w:pPr>
              <w:cnfStyle w:val="100000000000" w:firstRow="1" w:lastRow="0" w:firstColumn="0" w:lastColumn="0" w:oddVBand="0" w:evenVBand="0" w:oddHBand="0" w:evenHBand="0" w:firstRowFirstColumn="0" w:firstRowLastColumn="0" w:lastRowFirstColumn="0" w:lastRowLastColumn="0"/>
              <w:rPr>
                <w:rFonts w:ascii="Calibri" w:hAnsi="Calibri" w:cs="Calibri"/>
                <w:color w:val="E7E6E6" w:themeColor="background2"/>
              </w:rPr>
            </w:pPr>
            <w:r w:rsidRPr="00980D77">
              <w:rPr>
                <w:rFonts w:ascii="Calibri" w:hAnsi="Calibri" w:cs="Calibri"/>
                <w:color w:val="E7E6E6" w:themeColor="background2"/>
              </w:rPr>
              <w:t xml:space="preserve">Ability </w:t>
            </w:r>
          </w:p>
        </w:tc>
        <w:tc>
          <w:tcPr>
            <w:tcW w:w="1417" w:type="dxa"/>
          </w:tcPr>
          <w:p w14:paraId="75027CB2" w14:textId="61EAE687" w:rsidR="002475CF" w:rsidRPr="00980D77" w:rsidRDefault="009F6D8F" w:rsidP="008C3563">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980D77">
              <w:rPr>
                <w:rFonts w:ascii="Calibri" w:hAnsi="Calibri" w:cs="Calibri"/>
              </w:rPr>
              <w:t xml:space="preserve">Mixed </w:t>
            </w:r>
          </w:p>
        </w:tc>
      </w:tr>
    </w:tbl>
    <w:p w14:paraId="01D89515" w14:textId="77777777" w:rsidR="00FC2FAB" w:rsidRPr="00980D77" w:rsidRDefault="00FC2FAB">
      <w:pPr>
        <w:rPr>
          <w:rFonts w:ascii="Calibri" w:hAnsi="Calibri" w:cs="Calibri"/>
        </w:rPr>
      </w:pPr>
    </w:p>
    <w:tbl>
      <w:tblPr>
        <w:tblStyle w:val="GridTable2"/>
        <w:tblW w:w="0" w:type="auto"/>
        <w:tblLayout w:type="fixed"/>
        <w:tblLook w:val="04A0" w:firstRow="1" w:lastRow="0" w:firstColumn="1" w:lastColumn="0" w:noHBand="0" w:noVBand="1"/>
      </w:tblPr>
      <w:tblGrid>
        <w:gridCol w:w="1518"/>
        <w:gridCol w:w="4861"/>
        <w:gridCol w:w="4961"/>
        <w:gridCol w:w="4820"/>
        <w:gridCol w:w="4771"/>
      </w:tblGrid>
      <w:tr w:rsidR="00887D98" w:rsidRPr="00980D77" w14:paraId="72384581" w14:textId="77777777" w:rsidTr="00887D98">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18" w:type="dxa"/>
          </w:tcPr>
          <w:p w14:paraId="6CDBF049" w14:textId="77777777" w:rsidR="00FC2FAB" w:rsidRPr="00980D77" w:rsidRDefault="00FC2FAB" w:rsidP="008C3563">
            <w:pPr>
              <w:rPr>
                <w:rFonts w:ascii="Calibri" w:hAnsi="Calibri" w:cs="Calibri"/>
              </w:rPr>
            </w:pPr>
            <w:r w:rsidRPr="00980D77">
              <w:rPr>
                <w:rFonts w:ascii="Calibri" w:hAnsi="Calibri" w:cs="Calibri"/>
              </w:rPr>
              <w:t>Term / Date(s)</w:t>
            </w:r>
          </w:p>
        </w:tc>
        <w:tc>
          <w:tcPr>
            <w:tcW w:w="4861" w:type="dxa"/>
          </w:tcPr>
          <w:p w14:paraId="4C9E206D" w14:textId="79AB7E6F" w:rsidR="00FC2FAB" w:rsidRPr="00980D77" w:rsidRDefault="008C5228" w:rsidP="008C3563">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980D77">
              <w:rPr>
                <w:rFonts w:ascii="Calibri" w:hAnsi="Calibri" w:cs="Calibri"/>
                <w:color w:val="000000" w:themeColor="text1"/>
              </w:rPr>
              <w:t>18-20</w:t>
            </w:r>
            <w:r w:rsidR="00A41C4F" w:rsidRPr="00980D77">
              <w:rPr>
                <w:rFonts w:ascii="Calibri" w:hAnsi="Calibri" w:cs="Calibri"/>
                <w:color w:val="000000" w:themeColor="text1"/>
              </w:rPr>
              <w:t xml:space="preserve"> weeks</w:t>
            </w:r>
            <w:r w:rsidR="009D7A92">
              <w:rPr>
                <w:rFonts w:ascii="Calibri" w:hAnsi="Calibri" w:cs="Calibri"/>
                <w:color w:val="000000" w:themeColor="text1"/>
              </w:rPr>
              <w:t xml:space="preserve"> (T1)</w:t>
            </w:r>
          </w:p>
        </w:tc>
        <w:tc>
          <w:tcPr>
            <w:tcW w:w="4961" w:type="dxa"/>
          </w:tcPr>
          <w:p w14:paraId="694EC266" w14:textId="29E54F0B" w:rsidR="00FC2FAB" w:rsidRPr="00980D77" w:rsidRDefault="009D7A92" w:rsidP="008C3563">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980D77">
              <w:rPr>
                <w:rFonts w:ascii="Calibri" w:hAnsi="Calibri" w:cs="Calibri"/>
                <w:color w:val="000000" w:themeColor="text1"/>
              </w:rPr>
              <w:t>18-20 weeks</w:t>
            </w:r>
            <w:r>
              <w:rPr>
                <w:rFonts w:ascii="Calibri" w:hAnsi="Calibri" w:cs="Calibri"/>
                <w:color w:val="000000" w:themeColor="text1"/>
              </w:rPr>
              <w:t xml:space="preserve"> (T1)</w:t>
            </w:r>
          </w:p>
        </w:tc>
        <w:tc>
          <w:tcPr>
            <w:tcW w:w="4820" w:type="dxa"/>
          </w:tcPr>
          <w:p w14:paraId="0D84A3DE" w14:textId="141DD0FC" w:rsidR="00FC2FAB" w:rsidRPr="00980D77" w:rsidRDefault="008C5228" w:rsidP="008C3563">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980D77">
              <w:rPr>
                <w:rFonts w:ascii="Calibri" w:hAnsi="Calibri" w:cs="Calibri"/>
              </w:rPr>
              <w:t>18-20 weeks</w:t>
            </w:r>
            <w:r w:rsidR="009D7A92">
              <w:rPr>
                <w:rFonts w:ascii="Calibri" w:hAnsi="Calibri" w:cs="Calibri"/>
              </w:rPr>
              <w:t xml:space="preserve"> (T2)</w:t>
            </w:r>
          </w:p>
        </w:tc>
        <w:tc>
          <w:tcPr>
            <w:tcW w:w="4771" w:type="dxa"/>
          </w:tcPr>
          <w:p w14:paraId="348F22D6" w14:textId="02B647E3" w:rsidR="00FC2FAB" w:rsidRPr="00980D77" w:rsidRDefault="009D7A92" w:rsidP="008C3563">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980D77">
              <w:rPr>
                <w:rFonts w:ascii="Calibri" w:hAnsi="Calibri" w:cs="Calibri"/>
              </w:rPr>
              <w:t>18-20 weeks</w:t>
            </w:r>
            <w:r>
              <w:rPr>
                <w:rFonts w:ascii="Calibri" w:hAnsi="Calibri" w:cs="Calibri"/>
              </w:rPr>
              <w:t xml:space="preserve"> (T2)</w:t>
            </w:r>
          </w:p>
        </w:tc>
      </w:tr>
      <w:tr w:rsidR="00887D98" w:rsidRPr="00980D77" w14:paraId="6B62B51A" w14:textId="77777777" w:rsidTr="00887D98">
        <w:trPr>
          <w:cnfStyle w:val="000000100000" w:firstRow="0" w:lastRow="0" w:firstColumn="0" w:lastColumn="0" w:oddVBand="0" w:evenVBand="0" w:oddHBand="1" w:evenHBand="0" w:firstRowFirstColumn="0" w:firstRowLastColumn="0" w:lastRowFirstColumn="0" w:lastRowLastColumn="0"/>
          <w:trHeight w:val="367"/>
        </w:trPr>
        <w:tc>
          <w:tcPr>
            <w:cnfStyle w:val="001000000000" w:firstRow="0" w:lastRow="0" w:firstColumn="1" w:lastColumn="0" w:oddVBand="0" w:evenVBand="0" w:oddHBand="0" w:evenHBand="0" w:firstRowFirstColumn="0" w:firstRowLastColumn="0" w:lastRowFirstColumn="0" w:lastRowLastColumn="0"/>
            <w:tcW w:w="1518" w:type="dxa"/>
          </w:tcPr>
          <w:p w14:paraId="73CF56ED" w14:textId="77777777" w:rsidR="00FC2FAB" w:rsidRPr="00980D77" w:rsidRDefault="00FC2FAB" w:rsidP="008C3563">
            <w:pPr>
              <w:rPr>
                <w:rFonts w:ascii="Calibri" w:hAnsi="Calibri" w:cs="Calibri"/>
              </w:rPr>
            </w:pPr>
            <w:r w:rsidRPr="00980D77">
              <w:rPr>
                <w:rFonts w:ascii="Calibri" w:hAnsi="Calibri" w:cs="Calibri"/>
              </w:rPr>
              <w:t>Topic</w:t>
            </w:r>
          </w:p>
        </w:tc>
        <w:tc>
          <w:tcPr>
            <w:tcW w:w="4861" w:type="dxa"/>
          </w:tcPr>
          <w:p w14:paraId="7446C60B" w14:textId="433EDC88" w:rsidR="00FC2FAB" w:rsidRPr="00980D77" w:rsidRDefault="00C179E6" w:rsidP="008C3563">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980D77">
              <w:rPr>
                <w:rFonts w:ascii="Calibri" w:hAnsi="Calibri" w:cs="Calibri"/>
              </w:rPr>
              <w:t>Coastal systems and landscapes</w:t>
            </w:r>
          </w:p>
        </w:tc>
        <w:tc>
          <w:tcPr>
            <w:tcW w:w="4961" w:type="dxa"/>
          </w:tcPr>
          <w:p w14:paraId="5A288F40" w14:textId="30202BD7" w:rsidR="00FC2FAB" w:rsidRPr="00980D77" w:rsidRDefault="005140F6" w:rsidP="008C3563">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xml:space="preserve">Changing places </w:t>
            </w:r>
          </w:p>
        </w:tc>
        <w:tc>
          <w:tcPr>
            <w:tcW w:w="4820" w:type="dxa"/>
          </w:tcPr>
          <w:p w14:paraId="610C82CF" w14:textId="74506867" w:rsidR="00FC2FAB" w:rsidRPr="00980D77" w:rsidRDefault="008C5228" w:rsidP="008C3563">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980D77">
              <w:rPr>
                <w:rFonts w:ascii="Calibri" w:hAnsi="Calibri" w:cs="Calibri"/>
              </w:rPr>
              <w:t>Water and carbon cycles</w:t>
            </w:r>
          </w:p>
        </w:tc>
        <w:tc>
          <w:tcPr>
            <w:tcW w:w="4771" w:type="dxa"/>
          </w:tcPr>
          <w:p w14:paraId="38032301" w14:textId="4C5CC46B" w:rsidR="00FC2FAB" w:rsidRPr="00980D77" w:rsidRDefault="005140F6" w:rsidP="008C3563">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xml:space="preserve">Contemporary Urban Environments </w:t>
            </w:r>
          </w:p>
        </w:tc>
      </w:tr>
      <w:tr w:rsidR="00887D98" w:rsidRPr="00980D77" w14:paraId="3E69A59A" w14:textId="77777777" w:rsidTr="00887D98">
        <w:trPr>
          <w:trHeight w:val="460"/>
        </w:trPr>
        <w:tc>
          <w:tcPr>
            <w:cnfStyle w:val="001000000000" w:firstRow="0" w:lastRow="0" w:firstColumn="1" w:lastColumn="0" w:oddVBand="0" w:evenVBand="0" w:oddHBand="0" w:evenHBand="0" w:firstRowFirstColumn="0" w:firstRowLastColumn="0" w:lastRowFirstColumn="0" w:lastRowLastColumn="0"/>
            <w:tcW w:w="1518" w:type="dxa"/>
          </w:tcPr>
          <w:p w14:paraId="0717119B" w14:textId="510B34EF" w:rsidR="00FC2FAB" w:rsidRPr="00980D77" w:rsidRDefault="00FC2FAB" w:rsidP="008C3563">
            <w:pPr>
              <w:rPr>
                <w:rFonts w:ascii="Calibri" w:hAnsi="Calibri" w:cs="Calibri"/>
              </w:rPr>
            </w:pPr>
            <w:r w:rsidRPr="00980D77">
              <w:rPr>
                <w:rFonts w:ascii="Calibri" w:hAnsi="Calibri" w:cs="Calibri"/>
              </w:rPr>
              <w:t>Pupils will learn…</w:t>
            </w:r>
          </w:p>
        </w:tc>
        <w:tc>
          <w:tcPr>
            <w:tcW w:w="4861" w:type="dxa"/>
          </w:tcPr>
          <w:p w14:paraId="1B0B0F2C" w14:textId="3D6F64E0" w:rsidR="003221D3" w:rsidRPr="00980D77" w:rsidRDefault="008C5228" w:rsidP="008C5228">
            <w:pPr>
              <w:pStyle w:val="NormalWeb"/>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00980D77">
              <w:rPr>
                <w:rFonts w:ascii="Calibri" w:hAnsi="Calibri" w:cs="Calibri"/>
                <w:sz w:val="22"/>
                <w:szCs w:val="22"/>
              </w:rPr>
              <w:t xml:space="preserve">A systems approach to studying the </w:t>
            </w:r>
            <w:r w:rsidR="00624EC0" w:rsidRPr="00980D77">
              <w:rPr>
                <w:rFonts w:ascii="Calibri" w:hAnsi="Calibri" w:cs="Calibri"/>
                <w:sz w:val="22"/>
                <w:szCs w:val="22"/>
              </w:rPr>
              <w:t>coastal zone</w:t>
            </w:r>
            <w:r w:rsidRPr="00980D77">
              <w:rPr>
                <w:rFonts w:ascii="Calibri" w:hAnsi="Calibri" w:cs="Calibri"/>
                <w:sz w:val="22"/>
                <w:szCs w:val="22"/>
              </w:rPr>
              <w:t xml:space="preserve"> will be taken. These dynamic </w:t>
            </w:r>
            <w:r w:rsidR="00624EC0" w:rsidRPr="00980D77">
              <w:rPr>
                <w:rFonts w:ascii="Calibri" w:hAnsi="Calibri" w:cs="Calibri"/>
                <w:sz w:val="22"/>
                <w:szCs w:val="22"/>
              </w:rPr>
              <w:t>environments in which landscapes develop by the interaction of winds, waves, currents and terrestrial and marine sediments</w:t>
            </w:r>
            <w:r w:rsidRPr="00980D77">
              <w:rPr>
                <w:rFonts w:ascii="Calibri" w:hAnsi="Calibri" w:cs="Calibri"/>
                <w:sz w:val="22"/>
                <w:szCs w:val="22"/>
              </w:rPr>
              <w:t xml:space="preserve"> will be considered in detail to understand t</w:t>
            </w:r>
            <w:r w:rsidR="00624EC0" w:rsidRPr="00980D77">
              <w:rPr>
                <w:rFonts w:ascii="Calibri" w:hAnsi="Calibri" w:cs="Calibri"/>
                <w:sz w:val="22"/>
                <w:szCs w:val="22"/>
              </w:rPr>
              <w:t>he operation and outcomes of fundamental geomorphological processes and their</w:t>
            </w:r>
            <w:r w:rsidRPr="00980D77">
              <w:rPr>
                <w:rFonts w:ascii="Calibri" w:hAnsi="Calibri" w:cs="Calibri"/>
                <w:sz w:val="22"/>
                <w:szCs w:val="22"/>
              </w:rPr>
              <w:t xml:space="preserve"> </w:t>
            </w:r>
            <w:r w:rsidR="00624EC0" w:rsidRPr="00980D77">
              <w:rPr>
                <w:rFonts w:ascii="Calibri" w:hAnsi="Calibri" w:cs="Calibri"/>
                <w:sz w:val="22"/>
                <w:szCs w:val="22"/>
              </w:rPr>
              <w:t>association with distinctive landscapes</w:t>
            </w:r>
            <w:r w:rsidRPr="00980D77">
              <w:rPr>
                <w:rFonts w:ascii="Calibri" w:hAnsi="Calibri" w:cs="Calibri"/>
                <w:sz w:val="22"/>
                <w:szCs w:val="22"/>
              </w:rPr>
              <w:t>.</w:t>
            </w:r>
          </w:p>
        </w:tc>
        <w:tc>
          <w:tcPr>
            <w:tcW w:w="4961" w:type="dxa"/>
          </w:tcPr>
          <w:p w14:paraId="1251D6BD" w14:textId="05A3077F" w:rsidR="0038346C" w:rsidRPr="00980D77" w:rsidRDefault="00627223" w:rsidP="000A4E54">
            <w:pPr>
              <w:cnfStyle w:val="000000000000" w:firstRow="0" w:lastRow="0" w:firstColumn="0" w:lastColumn="0" w:oddVBand="0" w:evenVBand="0" w:oddHBand="0" w:evenHBand="0" w:firstRowFirstColumn="0" w:firstRowLastColumn="0" w:lastRowFirstColumn="0" w:lastRowLastColumn="0"/>
              <w:rPr>
                <w:rFonts w:ascii="Calibri" w:hAnsi="Calibri" w:cs="Calibri"/>
              </w:rPr>
            </w:pPr>
            <w:r>
              <w:t xml:space="preserve">This unit focuses on students’ engagement with places, their experience of them and the qualities they ascribe to them. Students will learn to acknowledge this importance and engage with how places are known and experienced, how their character is appreciated, the factors and processes which impact upon places and how they change and develop over time. </w:t>
            </w:r>
          </w:p>
        </w:tc>
        <w:tc>
          <w:tcPr>
            <w:tcW w:w="4820" w:type="dxa"/>
          </w:tcPr>
          <w:p w14:paraId="68A7DCA3" w14:textId="7C8B64B8" w:rsidR="00FC2FAB" w:rsidRPr="00980D77" w:rsidRDefault="008C5228" w:rsidP="006B2C0E">
            <w:pPr>
              <w:pStyle w:val="NormalWeb"/>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00980D77">
              <w:rPr>
                <w:rFonts w:ascii="Calibri" w:hAnsi="Calibri" w:cs="Calibri"/>
                <w:sz w:val="22"/>
                <w:szCs w:val="22"/>
              </w:rPr>
              <w:t xml:space="preserve">This unit focuses on the major stores of water and carbon at or near the Earth’s surface and the dynamic cyclical </w:t>
            </w:r>
            <w:r w:rsidR="006B2C0E" w:rsidRPr="00980D77">
              <w:rPr>
                <w:rFonts w:ascii="Calibri" w:hAnsi="Calibri" w:cs="Calibri"/>
                <w:sz w:val="22"/>
                <w:szCs w:val="22"/>
              </w:rPr>
              <w:t>inter-</w:t>
            </w:r>
            <w:r w:rsidRPr="00980D77">
              <w:rPr>
                <w:rFonts w:ascii="Calibri" w:hAnsi="Calibri" w:cs="Calibri"/>
                <w:sz w:val="22"/>
                <w:szCs w:val="22"/>
              </w:rPr>
              <w:t>relationships associated with them.  Like the coastal environments section, a systems</w:t>
            </w:r>
            <w:r w:rsidR="006B2C0E" w:rsidRPr="00980D77">
              <w:rPr>
                <w:rFonts w:ascii="Calibri" w:hAnsi="Calibri" w:cs="Calibri"/>
                <w:sz w:val="22"/>
                <w:szCs w:val="22"/>
              </w:rPr>
              <w:t>-</w:t>
            </w:r>
            <w:r w:rsidRPr="00980D77">
              <w:rPr>
                <w:rFonts w:ascii="Calibri" w:hAnsi="Calibri" w:cs="Calibri"/>
                <w:sz w:val="22"/>
                <w:szCs w:val="22"/>
              </w:rPr>
              <w:t xml:space="preserve">based approach </w:t>
            </w:r>
            <w:r w:rsidR="006B2C0E" w:rsidRPr="00980D77">
              <w:rPr>
                <w:rFonts w:ascii="Calibri" w:hAnsi="Calibri" w:cs="Calibri"/>
                <w:sz w:val="22"/>
                <w:szCs w:val="22"/>
              </w:rPr>
              <w:t>to studying the natural environment.</w:t>
            </w:r>
          </w:p>
        </w:tc>
        <w:tc>
          <w:tcPr>
            <w:tcW w:w="4771" w:type="dxa"/>
          </w:tcPr>
          <w:p w14:paraId="0AC83A1A" w14:textId="76BE0B61" w:rsidR="00FC2FAB" w:rsidRPr="00980D77" w:rsidRDefault="00694E05" w:rsidP="008C3563">
            <w:pPr>
              <w:cnfStyle w:val="000000000000" w:firstRow="0" w:lastRow="0" w:firstColumn="0" w:lastColumn="0" w:oddVBand="0" w:evenVBand="0" w:oddHBand="0" w:evenHBand="0" w:firstRowFirstColumn="0" w:firstRowLastColumn="0" w:lastRowFirstColumn="0" w:lastRowLastColumn="0"/>
              <w:rPr>
                <w:rFonts w:ascii="Calibri" w:hAnsi="Calibri" w:cs="Calibri"/>
              </w:rPr>
            </w:pPr>
            <w:r>
              <w:t>This unit focuses on urban growth and change which are important processes and present significant environmental and social challenges for human populations. Students examine these processes and challenges and the issues associated with them. Students engage with these themes in a range of urban settings from contrasting areas of the world.</w:t>
            </w:r>
          </w:p>
        </w:tc>
      </w:tr>
    </w:tbl>
    <w:p w14:paraId="17D8A558" w14:textId="34BF240A" w:rsidR="00887D98" w:rsidRDefault="00887D98" w:rsidP="00FC2FAB">
      <w:pPr>
        <w:rPr>
          <w:rFonts w:ascii="Calibri" w:hAnsi="Calibri" w:cs="Calibri"/>
        </w:rPr>
      </w:pPr>
    </w:p>
    <w:p w14:paraId="1DAE99DC" w14:textId="77777777" w:rsidR="00B17B9D" w:rsidRPr="00507E03" w:rsidRDefault="00B17B9D" w:rsidP="00B17B9D">
      <w:pPr>
        <w:jc w:val="right"/>
        <w:rPr>
          <w:rFonts w:ascii="Calibri" w:hAnsi="Calibri" w:cs="Calibri"/>
        </w:rPr>
      </w:pPr>
      <w:r w:rsidRPr="00507E03">
        <w:rPr>
          <w:rFonts w:ascii="Calibri" w:hAnsi="Calibri" w:cs="Calibri"/>
          <w:noProof/>
        </w:rPr>
        <w:drawing>
          <wp:inline distT="0" distB="0" distL="0" distR="0" wp14:anchorId="24E3CAFF" wp14:editId="51EF5AF3">
            <wp:extent cx="2000250" cy="66900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4E515CC2" w14:textId="77777777" w:rsidR="00B17B9D" w:rsidRPr="00507E03" w:rsidRDefault="00B17B9D" w:rsidP="00B17B9D">
      <w:pPr>
        <w:rPr>
          <w:rFonts w:ascii="Calibri" w:hAnsi="Calibri" w:cs="Calibri"/>
        </w:rPr>
      </w:pPr>
      <w:r w:rsidRPr="00507E03">
        <w:rPr>
          <w:rFonts w:ascii="Calibri" w:hAnsi="Calibri" w:cs="Calibri"/>
        </w:rPr>
        <w:t>Share Multi Academy Trust</w:t>
      </w:r>
    </w:p>
    <w:p w14:paraId="226059C7" w14:textId="77777777" w:rsidR="00B17B9D" w:rsidRPr="00507E03" w:rsidRDefault="00B17B9D" w:rsidP="00B17B9D">
      <w:pPr>
        <w:rPr>
          <w:rFonts w:ascii="Calibri" w:hAnsi="Calibri" w:cs="Calibri"/>
        </w:rPr>
      </w:pPr>
      <w:r w:rsidRPr="00507E03">
        <w:rPr>
          <w:rFonts w:ascii="Calibri" w:hAnsi="Calibri" w:cs="Calibri"/>
        </w:rPr>
        <w:t>Curriculum Planning Template</w:t>
      </w: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B17B9D" w:rsidRPr="00507E03" w14:paraId="3DD48E22" w14:textId="77777777" w:rsidTr="00CF518A">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6560FA9C" w14:textId="77777777" w:rsidR="00B17B9D" w:rsidRPr="00507E03" w:rsidRDefault="00B17B9D" w:rsidP="00CF518A">
            <w:pPr>
              <w:rPr>
                <w:rFonts w:ascii="Calibri" w:hAnsi="Calibri" w:cs="Calibri"/>
                <w:color w:val="E7E6E6" w:themeColor="background2"/>
              </w:rPr>
            </w:pPr>
            <w:r w:rsidRPr="00507E03">
              <w:rPr>
                <w:rFonts w:ascii="Calibri" w:hAnsi="Calibri" w:cs="Calibri"/>
                <w:color w:val="E7E6E6" w:themeColor="background2"/>
              </w:rPr>
              <w:t>Subject:</w:t>
            </w:r>
          </w:p>
        </w:tc>
        <w:tc>
          <w:tcPr>
            <w:tcW w:w="2552" w:type="dxa"/>
          </w:tcPr>
          <w:p w14:paraId="547B3246" w14:textId="77777777" w:rsidR="00B17B9D" w:rsidRPr="00507E03" w:rsidRDefault="00B17B9D" w:rsidP="00CF518A">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507E03">
              <w:rPr>
                <w:rFonts w:ascii="Calibri" w:hAnsi="Calibri" w:cs="Calibri"/>
              </w:rPr>
              <w:t xml:space="preserve">Geography </w:t>
            </w:r>
          </w:p>
        </w:tc>
        <w:tc>
          <w:tcPr>
            <w:tcW w:w="709" w:type="dxa"/>
          </w:tcPr>
          <w:p w14:paraId="15448E16" w14:textId="77777777" w:rsidR="00B17B9D" w:rsidRPr="00507E03" w:rsidRDefault="00B17B9D" w:rsidP="00CF518A">
            <w:pPr>
              <w:cnfStyle w:val="100000000000" w:firstRow="1" w:lastRow="0" w:firstColumn="0" w:lastColumn="0" w:oddVBand="0" w:evenVBand="0" w:oddHBand="0" w:evenHBand="0" w:firstRowFirstColumn="0" w:firstRowLastColumn="0" w:lastRowFirstColumn="0" w:lastRowLastColumn="0"/>
              <w:rPr>
                <w:rFonts w:ascii="Calibri" w:hAnsi="Calibri" w:cs="Calibri"/>
                <w:color w:val="E7E6E6" w:themeColor="background2"/>
              </w:rPr>
            </w:pPr>
            <w:r w:rsidRPr="00507E03">
              <w:rPr>
                <w:rFonts w:ascii="Calibri" w:hAnsi="Calibri" w:cs="Calibri"/>
                <w:color w:val="E7E6E6" w:themeColor="background2"/>
              </w:rPr>
              <w:t>Year</w:t>
            </w:r>
          </w:p>
        </w:tc>
        <w:tc>
          <w:tcPr>
            <w:tcW w:w="2126" w:type="dxa"/>
          </w:tcPr>
          <w:p w14:paraId="020B8FA1" w14:textId="77777777" w:rsidR="00B17B9D" w:rsidRPr="00507E03" w:rsidRDefault="00B17B9D" w:rsidP="00CF518A">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507E03">
              <w:rPr>
                <w:rFonts w:ascii="Calibri" w:hAnsi="Calibri" w:cs="Calibri"/>
              </w:rPr>
              <w:t>13</w:t>
            </w:r>
          </w:p>
        </w:tc>
        <w:tc>
          <w:tcPr>
            <w:tcW w:w="1276" w:type="dxa"/>
          </w:tcPr>
          <w:p w14:paraId="1091B85B" w14:textId="77777777" w:rsidR="00B17B9D" w:rsidRPr="00507E03" w:rsidRDefault="00B17B9D" w:rsidP="00CF518A">
            <w:pPr>
              <w:cnfStyle w:val="100000000000" w:firstRow="1" w:lastRow="0" w:firstColumn="0" w:lastColumn="0" w:oddVBand="0" w:evenVBand="0" w:oddHBand="0" w:evenHBand="0" w:firstRowFirstColumn="0" w:firstRowLastColumn="0" w:lastRowFirstColumn="0" w:lastRowLastColumn="0"/>
              <w:rPr>
                <w:rFonts w:ascii="Calibri" w:hAnsi="Calibri" w:cs="Calibri"/>
                <w:color w:val="E7E6E6" w:themeColor="background2"/>
              </w:rPr>
            </w:pPr>
            <w:r w:rsidRPr="00507E03">
              <w:rPr>
                <w:rFonts w:ascii="Calibri" w:hAnsi="Calibri" w:cs="Calibri"/>
                <w:color w:val="E7E6E6" w:themeColor="background2"/>
              </w:rPr>
              <w:t xml:space="preserve">Ability </w:t>
            </w:r>
          </w:p>
        </w:tc>
        <w:tc>
          <w:tcPr>
            <w:tcW w:w="1417" w:type="dxa"/>
          </w:tcPr>
          <w:p w14:paraId="415A3CA0" w14:textId="77777777" w:rsidR="00B17B9D" w:rsidRPr="00507E03" w:rsidRDefault="00B17B9D" w:rsidP="00CF518A">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507E03">
              <w:rPr>
                <w:rFonts w:ascii="Calibri" w:hAnsi="Calibri" w:cs="Calibri"/>
              </w:rPr>
              <w:t xml:space="preserve">Mixed </w:t>
            </w:r>
          </w:p>
        </w:tc>
      </w:tr>
    </w:tbl>
    <w:p w14:paraId="1E5D772F" w14:textId="77777777" w:rsidR="00B17B9D" w:rsidRPr="00507E03" w:rsidRDefault="00B17B9D" w:rsidP="00B17B9D">
      <w:pPr>
        <w:rPr>
          <w:rFonts w:ascii="Calibri" w:hAnsi="Calibri" w:cs="Calibri"/>
        </w:rPr>
      </w:pPr>
    </w:p>
    <w:tbl>
      <w:tblPr>
        <w:tblStyle w:val="GridTable2"/>
        <w:tblW w:w="0" w:type="auto"/>
        <w:tblLayout w:type="fixed"/>
        <w:tblLook w:val="04A0" w:firstRow="1" w:lastRow="0" w:firstColumn="1" w:lastColumn="0" w:noHBand="0" w:noVBand="1"/>
      </w:tblPr>
      <w:tblGrid>
        <w:gridCol w:w="1518"/>
        <w:gridCol w:w="4861"/>
        <w:gridCol w:w="4961"/>
        <w:gridCol w:w="4820"/>
        <w:gridCol w:w="4771"/>
      </w:tblGrid>
      <w:tr w:rsidR="00B17B9D" w:rsidRPr="00507E03" w14:paraId="7C544D2F" w14:textId="77777777" w:rsidTr="00CF518A">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18" w:type="dxa"/>
          </w:tcPr>
          <w:p w14:paraId="02B20ED5" w14:textId="77777777" w:rsidR="00B17B9D" w:rsidRPr="00507E03" w:rsidRDefault="00B17B9D" w:rsidP="00CF518A">
            <w:pPr>
              <w:rPr>
                <w:rFonts w:ascii="Calibri" w:hAnsi="Calibri" w:cs="Calibri"/>
              </w:rPr>
            </w:pPr>
            <w:r w:rsidRPr="00507E03">
              <w:rPr>
                <w:rFonts w:ascii="Calibri" w:hAnsi="Calibri" w:cs="Calibri"/>
              </w:rPr>
              <w:t>Term / Date(s)</w:t>
            </w:r>
          </w:p>
        </w:tc>
        <w:tc>
          <w:tcPr>
            <w:tcW w:w="4861" w:type="dxa"/>
          </w:tcPr>
          <w:p w14:paraId="03EFC32C" w14:textId="77777777" w:rsidR="00B17B9D" w:rsidRPr="00507E03" w:rsidRDefault="00B17B9D" w:rsidP="00CF518A">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507E03">
              <w:rPr>
                <w:rFonts w:ascii="Calibri" w:hAnsi="Calibri" w:cs="Calibri"/>
                <w:color w:val="000000" w:themeColor="text1"/>
              </w:rPr>
              <w:t>18-22 weeks</w:t>
            </w:r>
            <w:r>
              <w:rPr>
                <w:rFonts w:ascii="Calibri" w:hAnsi="Calibri" w:cs="Calibri"/>
                <w:color w:val="000000" w:themeColor="text1"/>
              </w:rPr>
              <w:t xml:space="preserve"> (T1-2)</w:t>
            </w:r>
          </w:p>
        </w:tc>
        <w:tc>
          <w:tcPr>
            <w:tcW w:w="4961" w:type="dxa"/>
          </w:tcPr>
          <w:p w14:paraId="201F0E89" w14:textId="77777777" w:rsidR="00B17B9D" w:rsidRPr="00507E03" w:rsidRDefault="00B17B9D" w:rsidP="00CF518A">
            <w:pPr>
              <w:cnfStyle w:val="100000000000" w:firstRow="1"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Taught in unison with the Global systems unit</w:t>
            </w:r>
          </w:p>
        </w:tc>
        <w:tc>
          <w:tcPr>
            <w:tcW w:w="4820" w:type="dxa"/>
          </w:tcPr>
          <w:p w14:paraId="627D53EE" w14:textId="77777777" w:rsidR="00B17B9D" w:rsidRPr="00507E03" w:rsidRDefault="00B17B9D" w:rsidP="00CF518A">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507E03">
              <w:rPr>
                <w:rFonts w:ascii="Calibri" w:hAnsi="Calibri" w:cs="Calibri"/>
                <w:color w:val="000000" w:themeColor="text1"/>
              </w:rPr>
              <w:t>18-</w:t>
            </w:r>
            <w:r>
              <w:rPr>
                <w:rFonts w:ascii="Calibri" w:hAnsi="Calibri" w:cs="Calibri"/>
                <w:color w:val="000000" w:themeColor="text1"/>
              </w:rPr>
              <w:t>30</w:t>
            </w:r>
            <w:r w:rsidRPr="00507E03">
              <w:rPr>
                <w:rFonts w:ascii="Calibri" w:hAnsi="Calibri" w:cs="Calibri"/>
                <w:color w:val="000000" w:themeColor="text1"/>
              </w:rPr>
              <w:t xml:space="preserve"> weeks</w:t>
            </w:r>
            <w:r>
              <w:rPr>
                <w:rFonts w:ascii="Calibri" w:hAnsi="Calibri" w:cs="Calibri"/>
                <w:color w:val="000000" w:themeColor="text1"/>
              </w:rPr>
              <w:t xml:space="preserve"> (T1-3)</w:t>
            </w:r>
          </w:p>
        </w:tc>
        <w:tc>
          <w:tcPr>
            <w:tcW w:w="4771" w:type="dxa"/>
          </w:tcPr>
          <w:p w14:paraId="7D09CEED" w14:textId="77777777" w:rsidR="00B17B9D" w:rsidRPr="00507E03" w:rsidRDefault="00B17B9D" w:rsidP="00CF518A">
            <w:pPr>
              <w:cnfStyle w:val="100000000000" w:firstRow="1"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Designated reteaching time based on identified weaknesses and student voice will take place for the remainder of the year</w:t>
            </w:r>
          </w:p>
        </w:tc>
      </w:tr>
      <w:tr w:rsidR="00B17B9D" w:rsidRPr="00507E03" w14:paraId="5C7EADF0" w14:textId="77777777" w:rsidTr="00CF518A">
        <w:trPr>
          <w:gridAfter w:val="1"/>
          <w:cnfStyle w:val="000000100000" w:firstRow="0" w:lastRow="0" w:firstColumn="0" w:lastColumn="0" w:oddVBand="0" w:evenVBand="0" w:oddHBand="1" w:evenHBand="0" w:firstRowFirstColumn="0" w:firstRowLastColumn="0" w:lastRowFirstColumn="0" w:lastRowLastColumn="0"/>
          <w:wAfter w:w="4771" w:type="dxa"/>
          <w:trHeight w:val="367"/>
        </w:trPr>
        <w:tc>
          <w:tcPr>
            <w:cnfStyle w:val="001000000000" w:firstRow="0" w:lastRow="0" w:firstColumn="1" w:lastColumn="0" w:oddVBand="0" w:evenVBand="0" w:oddHBand="0" w:evenHBand="0" w:firstRowFirstColumn="0" w:firstRowLastColumn="0" w:lastRowFirstColumn="0" w:lastRowLastColumn="0"/>
            <w:tcW w:w="1518" w:type="dxa"/>
          </w:tcPr>
          <w:p w14:paraId="49220447" w14:textId="77777777" w:rsidR="00B17B9D" w:rsidRPr="00507E03" w:rsidRDefault="00B17B9D" w:rsidP="00CF518A">
            <w:pPr>
              <w:rPr>
                <w:rFonts w:ascii="Calibri" w:hAnsi="Calibri" w:cs="Calibri"/>
              </w:rPr>
            </w:pPr>
            <w:r w:rsidRPr="00507E03">
              <w:rPr>
                <w:rFonts w:ascii="Calibri" w:hAnsi="Calibri" w:cs="Calibri"/>
              </w:rPr>
              <w:t>Topic</w:t>
            </w:r>
          </w:p>
        </w:tc>
        <w:tc>
          <w:tcPr>
            <w:tcW w:w="4861" w:type="dxa"/>
          </w:tcPr>
          <w:p w14:paraId="390AE98A" w14:textId="77777777" w:rsidR="00B17B9D" w:rsidRPr="00507E03" w:rsidRDefault="00B17B9D" w:rsidP="00CF518A">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7E03">
              <w:rPr>
                <w:rFonts w:ascii="Calibri" w:hAnsi="Calibri" w:cs="Calibri"/>
              </w:rPr>
              <w:t>Hazards</w:t>
            </w:r>
          </w:p>
        </w:tc>
        <w:tc>
          <w:tcPr>
            <w:tcW w:w="4961" w:type="dxa"/>
          </w:tcPr>
          <w:p w14:paraId="72AE337D" w14:textId="77777777" w:rsidR="00B17B9D" w:rsidRPr="00507E03" w:rsidRDefault="00B17B9D" w:rsidP="00CF518A">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7E03">
              <w:rPr>
                <w:rFonts w:ascii="Calibri" w:hAnsi="Calibri" w:cs="Calibri"/>
              </w:rPr>
              <w:t xml:space="preserve">NEA  </w:t>
            </w:r>
          </w:p>
        </w:tc>
        <w:tc>
          <w:tcPr>
            <w:tcW w:w="4820" w:type="dxa"/>
          </w:tcPr>
          <w:p w14:paraId="1FFA32E1" w14:textId="77777777" w:rsidR="00B17B9D" w:rsidRPr="00800BF6" w:rsidRDefault="00B17B9D" w:rsidP="00CF518A">
            <w:pPr>
              <w:cnfStyle w:val="000000100000" w:firstRow="0" w:lastRow="0" w:firstColumn="0" w:lastColumn="0" w:oddVBand="0" w:evenVBand="0" w:oddHBand="1" w:evenHBand="0" w:firstRowFirstColumn="0" w:firstRowLastColumn="0" w:lastRowFirstColumn="0" w:lastRowLastColumn="0"/>
              <w:rPr>
                <w:rFonts w:cstheme="minorHAnsi"/>
              </w:rPr>
            </w:pPr>
            <w:r w:rsidRPr="00800BF6">
              <w:rPr>
                <w:rFonts w:cstheme="minorHAnsi"/>
              </w:rPr>
              <w:t xml:space="preserve">Global systems and global governance  </w:t>
            </w:r>
          </w:p>
        </w:tc>
      </w:tr>
      <w:tr w:rsidR="00B17B9D" w:rsidRPr="00507E03" w14:paraId="3C7663EA" w14:textId="77777777" w:rsidTr="00CF518A">
        <w:trPr>
          <w:gridAfter w:val="1"/>
          <w:wAfter w:w="4771" w:type="dxa"/>
          <w:trHeight w:val="460"/>
        </w:trPr>
        <w:tc>
          <w:tcPr>
            <w:cnfStyle w:val="001000000000" w:firstRow="0" w:lastRow="0" w:firstColumn="1" w:lastColumn="0" w:oddVBand="0" w:evenVBand="0" w:oddHBand="0" w:evenHBand="0" w:firstRowFirstColumn="0" w:firstRowLastColumn="0" w:lastRowFirstColumn="0" w:lastRowLastColumn="0"/>
            <w:tcW w:w="1518" w:type="dxa"/>
          </w:tcPr>
          <w:p w14:paraId="02E3C5FB" w14:textId="77777777" w:rsidR="00B17B9D" w:rsidRPr="00507E03" w:rsidRDefault="00B17B9D" w:rsidP="00CF518A">
            <w:pPr>
              <w:rPr>
                <w:rFonts w:ascii="Calibri" w:hAnsi="Calibri" w:cs="Calibri"/>
              </w:rPr>
            </w:pPr>
            <w:r w:rsidRPr="00507E03">
              <w:rPr>
                <w:rFonts w:ascii="Calibri" w:hAnsi="Calibri" w:cs="Calibri"/>
              </w:rPr>
              <w:t>Pupils will learn…</w:t>
            </w:r>
          </w:p>
        </w:tc>
        <w:tc>
          <w:tcPr>
            <w:tcW w:w="4861" w:type="dxa"/>
          </w:tcPr>
          <w:p w14:paraId="772ECFF9" w14:textId="77777777" w:rsidR="00B17B9D" w:rsidRPr="00507E03" w:rsidRDefault="00B17B9D" w:rsidP="00CF518A">
            <w:pPr>
              <w:pStyle w:val="NormalWeb"/>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00507E03">
              <w:rPr>
                <w:rFonts w:ascii="Calibri" w:hAnsi="Calibri" w:cs="Calibri"/>
                <w:sz w:val="22"/>
                <w:szCs w:val="22"/>
              </w:rPr>
              <w:t xml:space="preserve">This section focuses on the lithosphere and the atmosphere, which intermittently but regularly present natural hazards to human populations, often in dramatic and sometimes catastrophic fashion. </w:t>
            </w:r>
          </w:p>
        </w:tc>
        <w:tc>
          <w:tcPr>
            <w:tcW w:w="4961" w:type="dxa"/>
          </w:tcPr>
          <w:p w14:paraId="59ED8097" w14:textId="77777777" w:rsidR="00B17B9D" w:rsidRDefault="00B17B9D" w:rsidP="00CF518A">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xml:space="preserve">This section of the course is an independent fieldwork investigation. Students are required to develop a title, collect fieldwork data, analyse their data, conclude and evaluate the investigation. </w:t>
            </w:r>
          </w:p>
          <w:p w14:paraId="076AF873" w14:textId="77777777" w:rsidR="00B17B9D" w:rsidRPr="00507E03" w:rsidRDefault="00B17B9D" w:rsidP="00CF518A">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xml:space="preserve">Students will develop independent study skills and analytical techniques as this project must be completed independently. </w:t>
            </w:r>
          </w:p>
        </w:tc>
        <w:tc>
          <w:tcPr>
            <w:tcW w:w="4820" w:type="dxa"/>
          </w:tcPr>
          <w:p w14:paraId="2DCA1438" w14:textId="77777777" w:rsidR="00B17B9D" w:rsidRPr="00800BF6" w:rsidRDefault="00B17B9D" w:rsidP="00CF518A">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800BF6">
              <w:rPr>
                <w:rFonts w:asciiTheme="minorHAnsi" w:hAnsiTheme="minorHAnsi" w:cstheme="minorHAnsi"/>
                <w:sz w:val="22"/>
                <w:szCs w:val="22"/>
              </w:rPr>
              <w:t xml:space="preserve">This section focuses on globalisation – the economic, political and social changes associated with technological and other driving forces which have been a key feature of global economy and society in recent decades. Increased interdependence and transformed relationships between peoples, states and environments have prompted more or less successful attempts at a global level to manage and govern some aspects of human affairs. </w:t>
            </w:r>
          </w:p>
        </w:tc>
      </w:tr>
    </w:tbl>
    <w:p w14:paraId="23D65C8A" w14:textId="77777777" w:rsidR="00B17B9D" w:rsidRPr="00980D77" w:rsidRDefault="00B17B9D" w:rsidP="00FC2FAB">
      <w:pPr>
        <w:rPr>
          <w:rFonts w:ascii="Calibri" w:hAnsi="Calibri" w:cs="Calibri"/>
        </w:rPr>
      </w:pPr>
    </w:p>
    <w:sectPr w:rsidR="00B17B9D" w:rsidRPr="00980D77"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C86C7E" w14:textId="77777777" w:rsidR="008C3563" w:rsidRDefault="008C3563" w:rsidP="000A4E54">
      <w:pPr>
        <w:spacing w:after="0" w:line="240" w:lineRule="auto"/>
      </w:pPr>
      <w:r>
        <w:separator/>
      </w:r>
    </w:p>
  </w:endnote>
  <w:endnote w:type="continuationSeparator" w:id="0">
    <w:p w14:paraId="13CDC4F8" w14:textId="77777777" w:rsidR="008C3563" w:rsidRDefault="008C3563" w:rsidP="000A4E54">
      <w:pPr>
        <w:spacing w:after="0" w:line="240" w:lineRule="auto"/>
      </w:pPr>
      <w:r>
        <w:continuationSeparator/>
      </w:r>
    </w:p>
  </w:endnote>
  <w:endnote w:type="continuationNotice" w:id="1">
    <w:p w14:paraId="4C3B3439" w14:textId="77777777" w:rsidR="000913D5" w:rsidRDefault="000913D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QA Chevin Pro Medium">
    <w:altName w:val="Calibri Light"/>
    <w:charset w:val="00"/>
    <w:family w:val="swiss"/>
    <w:pitch w:val="variable"/>
    <w:sig w:usb0="800002AF" w:usb1="5000204A"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8C3563" w:rsidRDefault="008C356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8C3563" w:rsidRDefault="008C35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9EDD1D" w14:textId="77777777" w:rsidR="008C3563" w:rsidRDefault="008C3563" w:rsidP="000A4E54">
      <w:pPr>
        <w:spacing w:after="0" w:line="240" w:lineRule="auto"/>
      </w:pPr>
      <w:r>
        <w:separator/>
      </w:r>
    </w:p>
  </w:footnote>
  <w:footnote w:type="continuationSeparator" w:id="0">
    <w:p w14:paraId="0DAE7176" w14:textId="77777777" w:rsidR="008C3563" w:rsidRDefault="008C3563" w:rsidP="000A4E54">
      <w:pPr>
        <w:spacing w:after="0" w:line="240" w:lineRule="auto"/>
      </w:pPr>
      <w:r>
        <w:continuationSeparator/>
      </w:r>
    </w:p>
  </w:footnote>
  <w:footnote w:type="continuationNotice" w:id="1">
    <w:p w14:paraId="0B71010E" w14:textId="77777777" w:rsidR="000913D5" w:rsidRDefault="000913D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644AF"/>
    <w:multiLevelType w:val="hybridMultilevel"/>
    <w:tmpl w:val="3E6E70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A8951DF"/>
    <w:multiLevelType w:val="hybridMultilevel"/>
    <w:tmpl w:val="54944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3E62F5"/>
    <w:multiLevelType w:val="hybridMultilevel"/>
    <w:tmpl w:val="26946D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70103A3"/>
    <w:multiLevelType w:val="hybridMultilevel"/>
    <w:tmpl w:val="57F001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8365C1B"/>
    <w:multiLevelType w:val="hybridMultilevel"/>
    <w:tmpl w:val="74041696"/>
    <w:lvl w:ilvl="0" w:tplc="BA1409D6">
      <w:start w:val="1"/>
      <w:numFmt w:val="bullet"/>
      <w:lvlText w:val="•"/>
      <w:lvlJc w:val="left"/>
      <w:pPr>
        <w:tabs>
          <w:tab w:val="num" w:pos="720"/>
        </w:tabs>
        <w:ind w:left="720" w:hanging="360"/>
      </w:pPr>
      <w:rPr>
        <w:rFonts w:ascii="Arial" w:hAnsi="Arial" w:hint="default"/>
      </w:rPr>
    </w:lvl>
    <w:lvl w:ilvl="1" w:tplc="D23A76E4" w:tentative="1">
      <w:start w:val="1"/>
      <w:numFmt w:val="bullet"/>
      <w:lvlText w:val="•"/>
      <w:lvlJc w:val="left"/>
      <w:pPr>
        <w:tabs>
          <w:tab w:val="num" w:pos="1440"/>
        </w:tabs>
        <w:ind w:left="1440" w:hanging="360"/>
      </w:pPr>
      <w:rPr>
        <w:rFonts w:ascii="Arial" w:hAnsi="Arial" w:hint="default"/>
      </w:rPr>
    </w:lvl>
    <w:lvl w:ilvl="2" w:tplc="9D4AA910" w:tentative="1">
      <w:start w:val="1"/>
      <w:numFmt w:val="bullet"/>
      <w:lvlText w:val="•"/>
      <w:lvlJc w:val="left"/>
      <w:pPr>
        <w:tabs>
          <w:tab w:val="num" w:pos="2160"/>
        </w:tabs>
        <w:ind w:left="2160" w:hanging="360"/>
      </w:pPr>
      <w:rPr>
        <w:rFonts w:ascii="Arial" w:hAnsi="Arial" w:hint="default"/>
      </w:rPr>
    </w:lvl>
    <w:lvl w:ilvl="3" w:tplc="3482AFA4" w:tentative="1">
      <w:start w:val="1"/>
      <w:numFmt w:val="bullet"/>
      <w:lvlText w:val="•"/>
      <w:lvlJc w:val="left"/>
      <w:pPr>
        <w:tabs>
          <w:tab w:val="num" w:pos="2880"/>
        </w:tabs>
        <w:ind w:left="2880" w:hanging="360"/>
      </w:pPr>
      <w:rPr>
        <w:rFonts w:ascii="Arial" w:hAnsi="Arial" w:hint="default"/>
      </w:rPr>
    </w:lvl>
    <w:lvl w:ilvl="4" w:tplc="99E2F2C0" w:tentative="1">
      <w:start w:val="1"/>
      <w:numFmt w:val="bullet"/>
      <w:lvlText w:val="•"/>
      <w:lvlJc w:val="left"/>
      <w:pPr>
        <w:tabs>
          <w:tab w:val="num" w:pos="3600"/>
        </w:tabs>
        <w:ind w:left="3600" w:hanging="360"/>
      </w:pPr>
      <w:rPr>
        <w:rFonts w:ascii="Arial" w:hAnsi="Arial" w:hint="default"/>
      </w:rPr>
    </w:lvl>
    <w:lvl w:ilvl="5" w:tplc="59C43F7C" w:tentative="1">
      <w:start w:val="1"/>
      <w:numFmt w:val="bullet"/>
      <w:lvlText w:val="•"/>
      <w:lvlJc w:val="left"/>
      <w:pPr>
        <w:tabs>
          <w:tab w:val="num" w:pos="4320"/>
        </w:tabs>
        <w:ind w:left="4320" w:hanging="360"/>
      </w:pPr>
      <w:rPr>
        <w:rFonts w:ascii="Arial" w:hAnsi="Arial" w:hint="default"/>
      </w:rPr>
    </w:lvl>
    <w:lvl w:ilvl="6" w:tplc="EFB0F7D6" w:tentative="1">
      <w:start w:val="1"/>
      <w:numFmt w:val="bullet"/>
      <w:lvlText w:val="•"/>
      <w:lvlJc w:val="left"/>
      <w:pPr>
        <w:tabs>
          <w:tab w:val="num" w:pos="5040"/>
        </w:tabs>
        <w:ind w:left="5040" w:hanging="360"/>
      </w:pPr>
      <w:rPr>
        <w:rFonts w:ascii="Arial" w:hAnsi="Arial" w:hint="default"/>
      </w:rPr>
    </w:lvl>
    <w:lvl w:ilvl="7" w:tplc="94AAA126" w:tentative="1">
      <w:start w:val="1"/>
      <w:numFmt w:val="bullet"/>
      <w:lvlText w:val="•"/>
      <w:lvlJc w:val="left"/>
      <w:pPr>
        <w:tabs>
          <w:tab w:val="num" w:pos="5760"/>
        </w:tabs>
        <w:ind w:left="5760" w:hanging="360"/>
      </w:pPr>
      <w:rPr>
        <w:rFonts w:ascii="Arial" w:hAnsi="Arial" w:hint="default"/>
      </w:rPr>
    </w:lvl>
    <w:lvl w:ilvl="8" w:tplc="CFAA5ED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5571687"/>
    <w:multiLevelType w:val="hybridMultilevel"/>
    <w:tmpl w:val="E7E832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B5974F8"/>
    <w:multiLevelType w:val="hybridMultilevel"/>
    <w:tmpl w:val="0F6861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3F20662D"/>
    <w:multiLevelType w:val="hybridMultilevel"/>
    <w:tmpl w:val="12FCA7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415C35F0"/>
    <w:multiLevelType w:val="hybridMultilevel"/>
    <w:tmpl w:val="004A6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28165C"/>
    <w:multiLevelType w:val="hybridMultilevel"/>
    <w:tmpl w:val="9490EF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15295D"/>
    <w:multiLevelType w:val="multilevel"/>
    <w:tmpl w:val="3BD4AC0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331962"/>
    <w:multiLevelType w:val="hybridMultilevel"/>
    <w:tmpl w:val="156404D2"/>
    <w:lvl w:ilvl="0" w:tplc="364A1502">
      <w:start w:val="1"/>
      <w:numFmt w:val="bullet"/>
      <w:lvlText w:val="•"/>
      <w:lvlJc w:val="left"/>
      <w:pPr>
        <w:tabs>
          <w:tab w:val="num" w:pos="720"/>
        </w:tabs>
        <w:ind w:left="720" w:hanging="360"/>
      </w:pPr>
      <w:rPr>
        <w:rFonts w:ascii="Arial" w:hAnsi="Arial" w:hint="default"/>
      </w:rPr>
    </w:lvl>
    <w:lvl w:ilvl="1" w:tplc="61C42348" w:tentative="1">
      <w:start w:val="1"/>
      <w:numFmt w:val="bullet"/>
      <w:lvlText w:val="•"/>
      <w:lvlJc w:val="left"/>
      <w:pPr>
        <w:tabs>
          <w:tab w:val="num" w:pos="1440"/>
        </w:tabs>
        <w:ind w:left="1440" w:hanging="360"/>
      </w:pPr>
      <w:rPr>
        <w:rFonts w:ascii="Arial" w:hAnsi="Arial" w:hint="default"/>
      </w:rPr>
    </w:lvl>
    <w:lvl w:ilvl="2" w:tplc="EEE67D62" w:tentative="1">
      <w:start w:val="1"/>
      <w:numFmt w:val="bullet"/>
      <w:lvlText w:val="•"/>
      <w:lvlJc w:val="left"/>
      <w:pPr>
        <w:tabs>
          <w:tab w:val="num" w:pos="2160"/>
        </w:tabs>
        <w:ind w:left="2160" w:hanging="360"/>
      </w:pPr>
      <w:rPr>
        <w:rFonts w:ascii="Arial" w:hAnsi="Arial" w:hint="default"/>
      </w:rPr>
    </w:lvl>
    <w:lvl w:ilvl="3" w:tplc="BC745E10" w:tentative="1">
      <w:start w:val="1"/>
      <w:numFmt w:val="bullet"/>
      <w:lvlText w:val="•"/>
      <w:lvlJc w:val="left"/>
      <w:pPr>
        <w:tabs>
          <w:tab w:val="num" w:pos="2880"/>
        </w:tabs>
        <w:ind w:left="2880" w:hanging="360"/>
      </w:pPr>
      <w:rPr>
        <w:rFonts w:ascii="Arial" w:hAnsi="Arial" w:hint="default"/>
      </w:rPr>
    </w:lvl>
    <w:lvl w:ilvl="4" w:tplc="158C17E2" w:tentative="1">
      <w:start w:val="1"/>
      <w:numFmt w:val="bullet"/>
      <w:lvlText w:val="•"/>
      <w:lvlJc w:val="left"/>
      <w:pPr>
        <w:tabs>
          <w:tab w:val="num" w:pos="3600"/>
        </w:tabs>
        <w:ind w:left="3600" w:hanging="360"/>
      </w:pPr>
      <w:rPr>
        <w:rFonts w:ascii="Arial" w:hAnsi="Arial" w:hint="default"/>
      </w:rPr>
    </w:lvl>
    <w:lvl w:ilvl="5" w:tplc="BCAE0F0C" w:tentative="1">
      <w:start w:val="1"/>
      <w:numFmt w:val="bullet"/>
      <w:lvlText w:val="•"/>
      <w:lvlJc w:val="left"/>
      <w:pPr>
        <w:tabs>
          <w:tab w:val="num" w:pos="4320"/>
        </w:tabs>
        <w:ind w:left="4320" w:hanging="360"/>
      </w:pPr>
      <w:rPr>
        <w:rFonts w:ascii="Arial" w:hAnsi="Arial" w:hint="default"/>
      </w:rPr>
    </w:lvl>
    <w:lvl w:ilvl="6" w:tplc="A9885176" w:tentative="1">
      <w:start w:val="1"/>
      <w:numFmt w:val="bullet"/>
      <w:lvlText w:val="•"/>
      <w:lvlJc w:val="left"/>
      <w:pPr>
        <w:tabs>
          <w:tab w:val="num" w:pos="5040"/>
        </w:tabs>
        <w:ind w:left="5040" w:hanging="360"/>
      </w:pPr>
      <w:rPr>
        <w:rFonts w:ascii="Arial" w:hAnsi="Arial" w:hint="default"/>
      </w:rPr>
    </w:lvl>
    <w:lvl w:ilvl="7" w:tplc="AD7CED7C" w:tentative="1">
      <w:start w:val="1"/>
      <w:numFmt w:val="bullet"/>
      <w:lvlText w:val="•"/>
      <w:lvlJc w:val="left"/>
      <w:pPr>
        <w:tabs>
          <w:tab w:val="num" w:pos="5760"/>
        </w:tabs>
        <w:ind w:left="5760" w:hanging="360"/>
      </w:pPr>
      <w:rPr>
        <w:rFonts w:ascii="Arial" w:hAnsi="Arial" w:hint="default"/>
      </w:rPr>
    </w:lvl>
    <w:lvl w:ilvl="8" w:tplc="630883B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A4473B2"/>
    <w:multiLevelType w:val="multilevel"/>
    <w:tmpl w:val="9424A9F6"/>
    <w:lvl w:ilvl="0">
      <w:start w:val="1"/>
      <w:numFmt w:val="bullet"/>
      <w:lvlText w:val=""/>
      <w:lvlJc w:val="left"/>
      <w:pPr>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0653385"/>
    <w:multiLevelType w:val="hybridMultilevel"/>
    <w:tmpl w:val="69E290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BAB11FD"/>
    <w:multiLevelType w:val="hybridMultilevel"/>
    <w:tmpl w:val="975646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0"/>
  </w:num>
  <w:num w:numId="3">
    <w:abstractNumId w:val="12"/>
  </w:num>
  <w:num w:numId="4">
    <w:abstractNumId w:val="2"/>
  </w:num>
  <w:num w:numId="5">
    <w:abstractNumId w:val="9"/>
  </w:num>
  <w:num w:numId="6">
    <w:abstractNumId w:val="4"/>
  </w:num>
  <w:num w:numId="7">
    <w:abstractNumId w:val="3"/>
  </w:num>
  <w:num w:numId="8">
    <w:abstractNumId w:val="0"/>
  </w:num>
  <w:num w:numId="9">
    <w:abstractNumId w:val="13"/>
  </w:num>
  <w:num w:numId="10">
    <w:abstractNumId w:val="15"/>
  </w:num>
  <w:num w:numId="11">
    <w:abstractNumId w:val="5"/>
  </w:num>
  <w:num w:numId="12">
    <w:abstractNumId w:val="7"/>
  </w:num>
  <w:num w:numId="13">
    <w:abstractNumId w:val="8"/>
  </w:num>
  <w:num w:numId="14">
    <w:abstractNumId w:val="11"/>
  </w:num>
  <w:num w:numId="15">
    <w:abstractNumId w:val="18"/>
  </w:num>
  <w:num w:numId="16">
    <w:abstractNumId w:val="14"/>
  </w:num>
  <w:num w:numId="17">
    <w:abstractNumId w:val="6"/>
  </w:num>
  <w:num w:numId="18">
    <w:abstractNumId w:val="1"/>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338C8"/>
    <w:rsid w:val="00057ECA"/>
    <w:rsid w:val="000913D5"/>
    <w:rsid w:val="000A4E54"/>
    <w:rsid w:val="000B2C1D"/>
    <w:rsid w:val="000C70A9"/>
    <w:rsid w:val="000D1ABD"/>
    <w:rsid w:val="000E0164"/>
    <w:rsid w:val="000F4C5B"/>
    <w:rsid w:val="00153046"/>
    <w:rsid w:val="00164D56"/>
    <w:rsid w:val="001B1052"/>
    <w:rsid w:val="001C40AC"/>
    <w:rsid w:val="001F3CC3"/>
    <w:rsid w:val="002475CF"/>
    <w:rsid w:val="00293532"/>
    <w:rsid w:val="00297C13"/>
    <w:rsid w:val="002B772C"/>
    <w:rsid w:val="002D7D7F"/>
    <w:rsid w:val="00311588"/>
    <w:rsid w:val="003221D3"/>
    <w:rsid w:val="00326366"/>
    <w:rsid w:val="00356E78"/>
    <w:rsid w:val="00372837"/>
    <w:rsid w:val="0038346C"/>
    <w:rsid w:val="003A439E"/>
    <w:rsid w:val="00485B81"/>
    <w:rsid w:val="00494166"/>
    <w:rsid w:val="004D78B8"/>
    <w:rsid w:val="005140F6"/>
    <w:rsid w:val="00551B87"/>
    <w:rsid w:val="005638C2"/>
    <w:rsid w:val="005923E0"/>
    <w:rsid w:val="005B4C33"/>
    <w:rsid w:val="00621AF5"/>
    <w:rsid w:val="00624EC0"/>
    <w:rsid w:val="00627223"/>
    <w:rsid w:val="006422EC"/>
    <w:rsid w:val="006742F7"/>
    <w:rsid w:val="00694E05"/>
    <w:rsid w:val="006A7424"/>
    <w:rsid w:val="006B2C0E"/>
    <w:rsid w:val="006D3263"/>
    <w:rsid w:val="006F3A0B"/>
    <w:rsid w:val="00706CE0"/>
    <w:rsid w:val="00724CAB"/>
    <w:rsid w:val="00743697"/>
    <w:rsid w:val="007439BC"/>
    <w:rsid w:val="0077294F"/>
    <w:rsid w:val="007916A8"/>
    <w:rsid w:val="00887D98"/>
    <w:rsid w:val="00892572"/>
    <w:rsid w:val="0089669B"/>
    <w:rsid w:val="008A3D74"/>
    <w:rsid w:val="008A79D2"/>
    <w:rsid w:val="008A7E3F"/>
    <w:rsid w:val="008B442F"/>
    <w:rsid w:val="008C3563"/>
    <w:rsid w:val="008C5228"/>
    <w:rsid w:val="008D548C"/>
    <w:rsid w:val="009450A9"/>
    <w:rsid w:val="009476EB"/>
    <w:rsid w:val="00980D77"/>
    <w:rsid w:val="00996505"/>
    <w:rsid w:val="009D5AE6"/>
    <w:rsid w:val="009D7A92"/>
    <w:rsid w:val="009F6373"/>
    <w:rsid w:val="009F6D8F"/>
    <w:rsid w:val="00A03DAD"/>
    <w:rsid w:val="00A342F0"/>
    <w:rsid w:val="00A41C4F"/>
    <w:rsid w:val="00AD6EC8"/>
    <w:rsid w:val="00AF36B1"/>
    <w:rsid w:val="00AF40DF"/>
    <w:rsid w:val="00B11DEC"/>
    <w:rsid w:val="00B17B9D"/>
    <w:rsid w:val="00B92114"/>
    <w:rsid w:val="00BA7B1E"/>
    <w:rsid w:val="00BB40B8"/>
    <w:rsid w:val="00BC516B"/>
    <w:rsid w:val="00C11168"/>
    <w:rsid w:val="00C123BD"/>
    <w:rsid w:val="00C179E6"/>
    <w:rsid w:val="00C357ED"/>
    <w:rsid w:val="00C60DE8"/>
    <w:rsid w:val="00CC435D"/>
    <w:rsid w:val="00CD1790"/>
    <w:rsid w:val="00D10434"/>
    <w:rsid w:val="00D42F0D"/>
    <w:rsid w:val="00D8219B"/>
    <w:rsid w:val="00D86CFF"/>
    <w:rsid w:val="00DF2370"/>
    <w:rsid w:val="00E24FC4"/>
    <w:rsid w:val="00E36C59"/>
    <w:rsid w:val="00E43DE1"/>
    <w:rsid w:val="00E50607"/>
    <w:rsid w:val="00E76083"/>
    <w:rsid w:val="00E767B0"/>
    <w:rsid w:val="00EC4C3A"/>
    <w:rsid w:val="00EE0E96"/>
    <w:rsid w:val="00EE2585"/>
    <w:rsid w:val="00F45E2D"/>
    <w:rsid w:val="00F57A99"/>
    <w:rsid w:val="00F92A4F"/>
    <w:rsid w:val="00FC2FAB"/>
    <w:rsid w:val="00FE5AD9"/>
    <w:rsid w:val="00FF1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980D77"/>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paragraph" w:styleId="NormalWeb">
    <w:name w:val="Normal (Web)"/>
    <w:basedOn w:val="Normal"/>
    <w:uiPriority w:val="99"/>
    <w:unhideWhenUsed/>
    <w:rsid w:val="00996505"/>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E50607"/>
    <w:rPr>
      <w:color w:val="605E5C"/>
      <w:shd w:val="clear" w:color="auto" w:fill="E1DFDD"/>
    </w:rPr>
  </w:style>
  <w:style w:type="character" w:styleId="FollowedHyperlink">
    <w:name w:val="FollowedHyperlink"/>
    <w:basedOn w:val="DefaultParagraphFont"/>
    <w:uiPriority w:val="99"/>
    <w:semiHidden/>
    <w:unhideWhenUsed/>
    <w:rsid w:val="00E50607"/>
    <w:rPr>
      <w:color w:val="954F72" w:themeColor="followedHyperlink"/>
      <w:u w:val="single"/>
    </w:rPr>
  </w:style>
  <w:style w:type="paragraph" w:styleId="NoSpacing">
    <w:name w:val="No Spacing"/>
    <w:uiPriority w:val="1"/>
    <w:qFormat/>
    <w:rsid w:val="00D42F0D"/>
    <w:pPr>
      <w:spacing w:after="0" w:line="240" w:lineRule="auto"/>
    </w:pPr>
    <w:rPr>
      <w:rFonts w:ascii="AQA Chevin Pro Medium" w:eastAsiaTheme="minorEastAsia" w:hAnsi="AQA Chevin Pro Medium"/>
      <w:color w:val="000000" w:themeColor="text1"/>
      <w:sz w:val="24"/>
      <w:szCs w:val="24"/>
      <w:lang w:val="en-US"/>
    </w:rPr>
  </w:style>
  <w:style w:type="character" w:customStyle="1" w:styleId="Heading2Char">
    <w:name w:val="Heading 2 Char"/>
    <w:basedOn w:val="DefaultParagraphFont"/>
    <w:link w:val="Heading2"/>
    <w:uiPriority w:val="9"/>
    <w:rsid w:val="00980D77"/>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808530">
      <w:bodyDiv w:val="1"/>
      <w:marLeft w:val="0"/>
      <w:marRight w:val="0"/>
      <w:marTop w:val="0"/>
      <w:marBottom w:val="0"/>
      <w:divBdr>
        <w:top w:val="none" w:sz="0" w:space="0" w:color="auto"/>
        <w:left w:val="none" w:sz="0" w:space="0" w:color="auto"/>
        <w:bottom w:val="none" w:sz="0" w:space="0" w:color="auto"/>
        <w:right w:val="none" w:sz="0" w:space="0" w:color="auto"/>
      </w:divBdr>
    </w:div>
    <w:div w:id="197936900">
      <w:bodyDiv w:val="1"/>
      <w:marLeft w:val="0"/>
      <w:marRight w:val="0"/>
      <w:marTop w:val="0"/>
      <w:marBottom w:val="0"/>
      <w:divBdr>
        <w:top w:val="none" w:sz="0" w:space="0" w:color="auto"/>
        <w:left w:val="none" w:sz="0" w:space="0" w:color="auto"/>
        <w:bottom w:val="none" w:sz="0" w:space="0" w:color="auto"/>
        <w:right w:val="none" w:sz="0" w:space="0" w:color="auto"/>
      </w:divBdr>
      <w:divsChild>
        <w:div w:id="866410133">
          <w:marLeft w:val="0"/>
          <w:marRight w:val="0"/>
          <w:marTop w:val="0"/>
          <w:marBottom w:val="0"/>
          <w:divBdr>
            <w:top w:val="none" w:sz="0" w:space="0" w:color="auto"/>
            <w:left w:val="none" w:sz="0" w:space="0" w:color="auto"/>
            <w:bottom w:val="none" w:sz="0" w:space="0" w:color="auto"/>
            <w:right w:val="none" w:sz="0" w:space="0" w:color="auto"/>
          </w:divBdr>
          <w:divsChild>
            <w:div w:id="1334916515">
              <w:marLeft w:val="0"/>
              <w:marRight w:val="0"/>
              <w:marTop w:val="0"/>
              <w:marBottom w:val="0"/>
              <w:divBdr>
                <w:top w:val="none" w:sz="0" w:space="0" w:color="auto"/>
                <w:left w:val="none" w:sz="0" w:space="0" w:color="auto"/>
                <w:bottom w:val="none" w:sz="0" w:space="0" w:color="auto"/>
                <w:right w:val="none" w:sz="0" w:space="0" w:color="auto"/>
              </w:divBdr>
              <w:divsChild>
                <w:div w:id="1564019491">
                  <w:marLeft w:val="0"/>
                  <w:marRight w:val="0"/>
                  <w:marTop w:val="0"/>
                  <w:marBottom w:val="0"/>
                  <w:divBdr>
                    <w:top w:val="none" w:sz="0" w:space="0" w:color="auto"/>
                    <w:left w:val="none" w:sz="0" w:space="0" w:color="auto"/>
                    <w:bottom w:val="none" w:sz="0" w:space="0" w:color="auto"/>
                    <w:right w:val="none" w:sz="0" w:space="0" w:color="auto"/>
                  </w:divBdr>
                  <w:divsChild>
                    <w:div w:id="165787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0744276">
      <w:bodyDiv w:val="1"/>
      <w:marLeft w:val="0"/>
      <w:marRight w:val="0"/>
      <w:marTop w:val="0"/>
      <w:marBottom w:val="0"/>
      <w:divBdr>
        <w:top w:val="none" w:sz="0" w:space="0" w:color="auto"/>
        <w:left w:val="none" w:sz="0" w:space="0" w:color="auto"/>
        <w:bottom w:val="none" w:sz="0" w:space="0" w:color="auto"/>
        <w:right w:val="none" w:sz="0" w:space="0" w:color="auto"/>
      </w:divBdr>
      <w:divsChild>
        <w:div w:id="399909697">
          <w:marLeft w:val="0"/>
          <w:marRight w:val="0"/>
          <w:marTop w:val="0"/>
          <w:marBottom w:val="0"/>
          <w:divBdr>
            <w:top w:val="none" w:sz="0" w:space="0" w:color="auto"/>
            <w:left w:val="none" w:sz="0" w:space="0" w:color="auto"/>
            <w:bottom w:val="none" w:sz="0" w:space="0" w:color="auto"/>
            <w:right w:val="none" w:sz="0" w:space="0" w:color="auto"/>
          </w:divBdr>
          <w:divsChild>
            <w:div w:id="581569938">
              <w:marLeft w:val="0"/>
              <w:marRight w:val="0"/>
              <w:marTop w:val="0"/>
              <w:marBottom w:val="0"/>
              <w:divBdr>
                <w:top w:val="none" w:sz="0" w:space="0" w:color="auto"/>
                <w:left w:val="none" w:sz="0" w:space="0" w:color="auto"/>
                <w:bottom w:val="none" w:sz="0" w:space="0" w:color="auto"/>
                <w:right w:val="none" w:sz="0" w:space="0" w:color="auto"/>
              </w:divBdr>
              <w:divsChild>
                <w:div w:id="1060009723">
                  <w:marLeft w:val="0"/>
                  <w:marRight w:val="0"/>
                  <w:marTop w:val="0"/>
                  <w:marBottom w:val="0"/>
                  <w:divBdr>
                    <w:top w:val="none" w:sz="0" w:space="0" w:color="auto"/>
                    <w:left w:val="none" w:sz="0" w:space="0" w:color="auto"/>
                    <w:bottom w:val="none" w:sz="0" w:space="0" w:color="auto"/>
                    <w:right w:val="none" w:sz="0" w:space="0" w:color="auto"/>
                  </w:divBdr>
                  <w:divsChild>
                    <w:div w:id="139743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2886249">
      <w:bodyDiv w:val="1"/>
      <w:marLeft w:val="0"/>
      <w:marRight w:val="0"/>
      <w:marTop w:val="0"/>
      <w:marBottom w:val="0"/>
      <w:divBdr>
        <w:top w:val="none" w:sz="0" w:space="0" w:color="auto"/>
        <w:left w:val="none" w:sz="0" w:space="0" w:color="auto"/>
        <w:bottom w:val="none" w:sz="0" w:space="0" w:color="auto"/>
        <w:right w:val="none" w:sz="0" w:space="0" w:color="auto"/>
      </w:divBdr>
      <w:divsChild>
        <w:div w:id="372657448">
          <w:marLeft w:val="0"/>
          <w:marRight w:val="0"/>
          <w:marTop w:val="0"/>
          <w:marBottom w:val="0"/>
          <w:divBdr>
            <w:top w:val="none" w:sz="0" w:space="0" w:color="auto"/>
            <w:left w:val="none" w:sz="0" w:space="0" w:color="auto"/>
            <w:bottom w:val="none" w:sz="0" w:space="0" w:color="auto"/>
            <w:right w:val="none" w:sz="0" w:space="0" w:color="auto"/>
          </w:divBdr>
          <w:divsChild>
            <w:div w:id="1723216827">
              <w:marLeft w:val="0"/>
              <w:marRight w:val="0"/>
              <w:marTop w:val="0"/>
              <w:marBottom w:val="0"/>
              <w:divBdr>
                <w:top w:val="none" w:sz="0" w:space="0" w:color="auto"/>
                <w:left w:val="none" w:sz="0" w:space="0" w:color="auto"/>
                <w:bottom w:val="none" w:sz="0" w:space="0" w:color="auto"/>
                <w:right w:val="none" w:sz="0" w:space="0" w:color="auto"/>
              </w:divBdr>
              <w:divsChild>
                <w:div w:id="130832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983201">
      <w:bodyDiv w:val="1"/>
      <w:marLeft w:val="0"/>
      <w:marRight w:val="0"/>
      <w:marTop w:val="0"/>
      <w:marBottom w:val="0"/>
      <w:divBdr>
        <w:top w:val="none" w:sz="0" w:space="0" w:color="auto"/>
        <w:left w:val="none" w:sz="0" w:space="0" w:color="auto"/>
        <w:bottom w:val="none" w:sz="0" w:space="0" w:color="auto"/>
        <w:right w:val="none" w:sz="0" w:space="0" w:color="auto"/>
      </w:divBdr>
      <w:divsChild>
        <w:div w:id="181935956">
          <w:marLeft w:val="547"/>
          <w:marRight w:val="0"/>
          <w:marTop w:val="0"/>
          <w:marBottom w:val="0"/>
          <w:divBdr>
            <w:top w:val="none" w:sz="0" w:space="0" w:color="auto"/>
            <w:left w:val="none" w:sz="0" w:space="0" w:color="auto"/>
            <w:bottom w:val="none" w:sz="0" w:space="0" w:color="auto"/>
            <w:right w:val="none" w:sz="0" w:space="0" w:color="auto"/>
          </w:divBdr>
        </w:div>
        <w:div w:id="1663968253">
          <w:marLeft w:val="547"/>
          <w:marRight w:val="0"/>
          <w:marTop w:val="0"/>
          <w:marBottom w:val="0"/>
          <w:divBdr>
            <w:top w:val="none" w:sz="0" w:space="0" w:color="auto"/>
            <w:left w:val="none" w:sz="0" w:space="0" w:color="auto"/>
            <w:bottom w:val="none" w:sz="0" w:space="0" w:color="auto"/>
            <w:right w:val="none" w:sz="0" w:space="0" w:color="auto"/>
          </w:divBdr>
        </w:div>
      </w:divsChild>
    </w:div>
    <w:div w:id="689067609">
      <w:bodyDiv w:val="1"/>
      <w:marLeft w:val="0"/>
      <w:marRight w:val="0"/>
      <w:marTop w:val="0"/>
      <w:marBottom w:val="0"/>
      <w:divBdr>
        <w:top w:val="none" w:sz="0" w:space="0" w:color="auto"/>
        <w:left w:val="none" w:sz="0" w:space="0" w:color="auto"/>
        <w:bottom w:val="none" w:sz="0" w:space="0" w:color="auto"/>
        <w:right w:val="none" w:sz="0" w:space="0" w:color="auto"/>
      </w:divBdr>
      <w:divsChild>
        <w:div w:id="781416094">
          <w:marLeft w:val="547"/>
          <w:marRight w:val="0"/>
          <w:marTop w:val="0"/>
          <w:marBottom w:val="0"/>
          <w:divBdr>
            <w:top w:val="none" w:sz="0" w:space="0" w:color="auto"/>
            <w:left w:val="none" w:sz="0" w:space="0" w:color="auto"/>
            <w:bottom w:val="none" w:sz="0" w:space="0" w:color="auto"/>
            <w:right w:val="none" w:sz="0" w:space="0" w:color="auto"/>
          </w:divBdr>
        </w:div>
        <w:div w:id="859274557">
          <w:marLeft w:val="547"/>
          <w:marRight w:val="0"/>
          <w:marTop w:val="0"/>
          <w:marBottom w:val="0"/>
          <w:divBdr>
            <w:top w:val="none" w:sz="0" w:space="0" w:color="auto"/>
            <w:left w:val="none" w:sz="0" w:space="0" w:color="auto"/>
            <w:bottom w:val="none" w:sz="0" w:space="0" w:color="auto"/>
            <w:right w:val="none" w:sz="0" w:space="0" w:color="auto"/>
          </w:divBdr>
        </w:div>
      </w:divsChild>
    </w:div>
    <w:div w:id="771584083">
      <w:bodyDiv w:val="1"/>
      <w:marLeft w:val="0"/>
      <w:marRight w:val="0"/>
      <w:marTop w:val="0"/>
      <w:marBottom w:val="0"/>
      <w:divBdr>
        <w:top w:val="none" w:sz="0" w:space="0" w:color="auto"/>
        <w:left w:val="none" w:sz="0" w:space="0" w:color="auto"/>
        <w:bottom w:val="none" w:sz="0" w:space="0" w:color="auto"/>
        <w:right w:val="none" w:sz="0" w:space="0" w:color="auto"/>
      </w:divBdr>
      <w:divsChild>
        <w:div w:id="1555115980">
          <w:marLeft w:val="0"/>
          <w:marRight w:val="0"/>
          <w:marTop w:val="0"/>
          <w:marBottom w:val="0"/>
          <w:divBdr>
            <w:top w:val="none" w:sz="0" w:space="0" w:color="auto"/>
            <w:left w:val="none" w:sz="0" w:space="0" w:color="auto"/>
            <w:bottom w:val="none" w:sz="0" w:space="0" w:color="auto"/>
            <w:right w:val="none" w:sz="0" w:space="0" w:color="auto"/>
          </w:divBdr>
          <w:divsChild>
            <w:div w:id="1391272561">
              <w:marLeft w:val="0"/>
              <w:marRight w:val="0"/>
              <w:marTop w:val="0"/>
              <w:marBottom w:val="0"/>
              <w:divBdr>
                <w:top w:val="none" w:sz="0" w:space="0" w:color="auto"/>
                <w:left w:val="none" w:sz="0" w:space="0" w:color="auto"/>
                <w:bottom w:val="none" w:sz="0" w:space="0" w:color="auto"/>
                <w:right w:val="none" w:sz="0" w:space="0" w:color="auto"/>
              </w:divBdr>
              <w:divsChild>
                <w:div w:id="1814370755">
                  <w:marLeft w:val="0"/>
                  <w:marRight w:val="0"/>
                  <w:marTop w:val="0"/>
                  <w:marBottom w:val="0"/>
                  <w:divBdr>
                    <w:top w:val="none" w:sz="0" w:space="0" w:color="auto"/>
                    <w:left w:val="none" w:sz="0" w:space="0" w:color="auto"/>
                    <w:bottom w:val="none" w:sz="0" w:space="0" w:color="auto"/>
                    <w:right w:val="none" w:sz="0" w:space="0" w:color="auto"/>
                  </w:divBdr>
                  <w:divsChild>
                    <w:div w:id="160028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9709692">
      <w:bodyDiv w:val="1"/>
      <w:marLeft w:val="0"/>
      <w:marRight w:val="0"/>
      <w:marTop w:val="0"/>
      <w:marBottom w:val="0"/>
      <w:divBdr>
        <w:top w:val="none" w:sz="0" w:space="0" w:color="auto"/>
        <w:left w:val="none" w:sz="0" w:space="0" w:color="auto"/>
        <w:bottom w:val="none" w:sz="0" w:space="0" w:color="auto"/>
        <w:right w:val="none" w:sz="0" w:space="0" w:color="auto"/>
      </w:divBdr>
    </w:div>
    <w:div w:id="949894628">
      <w:bodyDiv w:val="1"/>
      <w:marLeft w:val="0"/>
      <w:marRight w:val="0"/>
      <w:marTop w:val="0"/>
      <w:marBottom w:val="0"/>
      <w:divBdr>
        <w:top w:val="none" w:sz="0" w:space="0" w:color="auto"/>
        <w:left w:val="none" w:sz="0" w:space="0" w:color="auto"/>
        <w:bottom w:val="none" w:sz="0" w:space="0" w:color="auto"/>
        <w:right w:val="none" w:sz="0" w:space="0" w:color="auto"/>
      </w:divBdr>
    </w:div>
    <w:div w:id="952053953">
      <w:bodyDiv w:val="1"/>
      <w:marLeft w:val="0"/>
      <w:marRight w:val="0"/>
      <w:marTop w:val="0"/>
      <w:marBottom w:val="0"/>
      <w:divBdr>
        <w:top w:val="none" w:sz="0" w:space="0" w:color="auto"/>
        <w:left w:val="none" w:sz="0" w:space="0" w:color="auto"/>
        <w:bottom w:val="none" w:sz="0" w:space="0" w:color="auto"/>
        <w:right w:val="none" w:sz="0" w:space="0" w:color="auto"/>
      </w:divBdr>
      <w:divsChild>
        <w:div w:id="275021177">
          <w:marLeft w:val="0"/>
          <w:marRight w:val="0"/>
          <w:marTop w:val="0"/>
          <w:marBottom w:val="0"/>
          <w:divBdr>
            <w:top w:val="none" w:sz="0" w:space="0" w:color="auto"/>
            <w:left w:val="none" w:sz="0" w:space="0" w:color="auto"/>
            <w:bottom w:val="none" w:sz="0" w:space="0" w:color="auto"/>
            <w:right w:val="none" w:sz="0" w:space="0" w:color="auto"/>
          </w:divBdr>
          <w:divsChild>
            <w:div w:id="1154956049">
              <w:marLeft w:val="0"/>
              <w:marRight w:val="0"/>
              <w:marTop w:val="0"/>
              <w:marBottom w:val="0"/>
              <w:divBdr>
                <w:top w:val="none" w:sz="0" w:space="0" w:color="auto"/>
                <w:left w:val="none" w:sz="0" w:space="0" w:color="auto"/>
                <w:bottom w:val="none" w:sz="0" w:space="0" w:color="auto"/>
                <w:right w:val="none" w:sz="0" w:space="0" w:color="auto"/>
              </w:divBdr>
              <w:divsChild>
                <w:div w:id="218520861">
                  <w:marLeft w:val="0"/>
                  <w:marRight w:val="0"/>
                  <w:marTop w:val="0"/>
                  <w:marBottom w:val="0"/>
                  <w:divBdr>
                    <w:top w:val="none" w:sz="0" w:space="0" w:color="auto"/>
                    <w:left w:val="none" w:sz="0" w:space="0" w:color="auto"/>
                    <w:bottom w:val="none" w:sz="0" w:space="0" w:color="auto"/>
                    <w:right w:val="none" w:sz="0" w:space="0" w:color="auto"/>
                  </w:divBdr>
                </w:div>
              </w:divsChild>
            </w:div>
            <w:div w:id="984353316">
              <w:marLeft w:val="0"/>
              <w:marRight w:val="0"/>
              <w:marTop w:val="0"/>
              <w:marBottom w:val="0"/>
              <w:divBdr>
                <w:top w:val="none" w:sz="0" w:space="0" w:color="auto"/>
                <w:left w:val="none" w:sz="0" w:space="0" w:color="auto"/>
                <w:bottom w:val="none" w:sz="0" w:space="0" w:color="auto"/>
                <w:right w:val="none" w:sz="0" w:space="0" w:color="auto"/>
              </w:divBdr>
              <w:divsChild>
                <w:div w:id="452867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5686450">
      <w:bodyDiv w:val="1"/>
      <w:marLeft w:val="0"/>
      <w:marRight w:val="0"/>
      <w:marTop w:val="0"/>
      <w:marBottom w:val="0"/>
      <w:divBdr>
        <w:top w:val="none" w:sz="0" w:space="0" w:color="auto"/>
        <w:left w:val="none" w:sz="0" w:space="0" w:color="auto"/>
        <w:bottom w:val="none" w:sz="0" w:space="0" w:color="auto"/>
        <w:right w:val="none" w:sz="0" w:space="0" w:color="auto"/>
      </w:divBdr>
      <w:divsChild>
        <w:div w:id="2116366358">
          <w:marLeft w:val="0"/>
          <w:marRight w:val="0"/>
          <w:marTop w:val="0"/>
          <w:marBottom w:val="0"/>
          <w:divBdr>
            <w:top w:val="none" w:sz="0" w:space="0" w:color="auto"/>
            <w:left w:val="none" w:sz="0" w:space="0" w:color="auto"/>
            <w:bottom w:val="none" w:sz="0" w:space="0" w:color="auto"/>
            <w:right w:val="none" w:sz="0" w:space="0" w:color="auto"/>
          </w:divBdr>
          <w:divsChild>
            <w:div w:id="1705977499">
              <w:marLeft w:val="0"/>
              <w:marRight w:val="0"/>
              <w:marTop w:val="0"/>
              <w:marBottom w:val="0"/>
              <w:divBdr>
                <w:top w:val="none" w:sz="0" w:space="0" w:color="auto"/>
                <w:left w:val="none" w:sz="0" w:space="0" w:color="auto"/>
                <w:bottom w:val="none" w:sz="0" w:space="0" w:color="auto"/>
                <w:right w:val="none" w:sz="0" w:space="0" w:color="auto"/>
              </w:divBdr>
              <w:divsChild>
                <w:div w:id="1787043181">
                  <w:marLeft w:val="0"/>
                  <w:marRight w:val="0"/>
                  <w:marTop w:val="0"/>
                  <w:marBottom w:val="0"/>
                  <w:divBdr>
                    <w:top w:val="none" w:sz="0" w:space="0" w:color="auto"/>
                    <w:left w:val="none" w:sz="0" w:space="0" w:color="auto"/>
                    <w:bottom w:val="none" w:sz="0" w:space="0" w:color="auto"/>
                    <w:right w:val="none" w:sz="0" w:space="0" w:color="auto"/>
                  </w:divBdr>
                </w:div>
              </w:divsChild>
            </w:div>
            <w:div w:id="1118572365">
              <w:marLeft w:val="0"/>
              <w:marRight w:val="0"/>
              <w:marTop w:val="0"/>
              <w:marBottom w:val="0"/>
              <w:divBdr>
                <w:top w:val="none" w:sz="0" w:space="0" w:color="auto"/>
                <w:left w:val="none" w:sz="0" w:space="0" w:color="auto"/>
                <w:bottom w:val="none" w:sz="0" w:space="0" w:color="auto"/>
                <w:right w:val="none" w:sz="0" w:space="0" w:color="auto"/>
              </w:divBdr>
              <w:divsChild>
                <w:div w:id="23358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508789">
          <w:marLeft w:val="0"/>
          <w:marRight w:val="0"/>
          <w:marTop w:val="0"/>
          <w:marBottom w:val="0"/>
          <w:divBdr>
            <w:top w:val="none" w:sz="0" w:space="0" w:color="auto"/>
            <w:left w:val="none" w:sz="0" w:space="0" w:color="auto"/>
            <w:bottom w:val="none" w:sz="0" w:space="0" w:color="auto"/>
            <w:right w:val="none" w:sz="0" w:space="0" w:color="auto"/>
          </w:divBdr>
          <w:divsChild>
            <w:div w:id="1266352280">
              <w:marLeft w:val="0"/>
              <w:marRight w:val="0"/>
              <w:marTop w:val="0"/>
              <w:marBottom w:val="0"/>
              <w:divBdr>
                <w:top w:val="none" w:sz="0" w:space="0" w:color="auto"/>
                <w:left w:val="none" w:sz="0" w:space="0" w:color="auto"/>
                <w:bottom w:val="none" w:sz="0" w:space="0" w:color="auto"/>
                <w:right w:val="none" w:sz="0" w:space="0" w:color="auto"/>
              </w:divBdr>
              <w:divsChild>
                <w:div w:id="1647392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583721">
      <w:bodyDiv w:val="1"/>
      <w:marLeft w:val="0"/>
      <w:marRight w:val="0"/>
      <w:marTop w:val="0"/>
      <w:marBottom w:val="0"/>
      <w:divBdr>
        <w:top w:val="none" w:sz="0" w:space="0" w:color="auto"/>
        <w:left w:val="none" w:sz="0" w:space="0" w:color="auto"/>
        <w:bottom w:val="none" w:sz="0" w:space="0" w:color="auto"/>
        <w:right w:val="none" w:sz="0" w:space="0" w:color="auto"/>
      </w:divBdr>
      <w:divsChild>
        <w:div w:id="1475759905">
          <w:marLeft w:val="0"/>
          <w:marRight w:val="0"/>
          <w:marTop w:val="0"/>
          <w:marBottom w:val="0"/>
          <w:divBdr>
            <w:top w:val="none" w:sz="0" w:space="0" w:color="auto"/>
            <w:left w:val="none" w:sz="0" w:space="0" w:color="auto"/>
            <w:bottom w:val="none" w:sz="0" w:space="0" w:color="auto"/>
            <w:right w:val="none" w:sz="0" w:space="0" w:color="auto"/>
          </w:divBdr>
          <w:divsChild>
            <w:div w:id="1078866073">
              <w:marLeft w:val="0"/>
              <w:marRight w:val="0"/>
              <w:marTop w:val="0"/>
              <w:marBottom w:val="0"/>
              <w:divBdr>
                <w:top w:val="none" w:sz="0" w:space="0" w:color="auto"/>
                <w:left w:val="none" w:sz="0" w:space="0" w:color="auto"/>
                <w:bottom w:val="none" w:sz="0" w:space="0" w:color="auto"/>
                <w:right w:val="none" w:sz="0" w:space="0" w:color="auto"/>
              </w:divBdr>
              <w:divsChild>
                <w:div w:id="1631326935">
                  <w:marLeft w:val="0"/>
                  <w:marRight w:val="0"/>
                  <w:marTop w:val="0"/>
                  <w:marBottom w:val="0"/>
                  <w:divBdr>
                    <w:top w:val="none" w:sz="0" w:space="0" w:color="auto"/>
                    <w:left w:val="none" w:sz="0" w:space="0" w:color="auto"/>
                    <w:bottom w:val="none" w:sz="0" w:space="0" w:color="auto"/>
                    <w:right w:val="none" w:sz="0" w:space="0" w:color="auto"/>
                  </w:divBdr>
                </w:div>
              </w:divsChild>
            </w:div>
            <w:div w:id="444814461">
              <w:marLeft w:val="0"/>
              <w:marRight w:val="0"/>
              <w:marTop w:val="0"/>
              <w:marBottom w:val="0"/>
              <w:divBdr>
                <w:top w:val="none" w:sz="0" w:space="0" w:color="auto"/>
                <w:left w:val="none" w:sz="0" w:space="0" w:color="auto"/>
                <w:bottom w:val="none" w:sz="0" w:space="0" w:color="auto"/>
                <w:right w:val="none" w:sz="0" w:space="0" w:color="auto"/>
              </w:divBdr>
              <w:divsChild>
                <w:div w:id="171180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474565">
      <w:bodyDiv w:val="1"/>
      <w:marLeft w:val="0"/>
      <w:marRight w:val="0"/>
      <w:marTop w:val="0"/>
      <w:marBottom w:val="0"/>
      <w:divBdr>
        <w:top w:val="none" w:sz="0" w:space="0" w:color="auto"/>
        <w:left w:val="none" w:sz="0" w:space="0" w:color="auto"/>
        <w:bottom w:val="none" w:sz="0" w:space="0" w:color="auto"/>
        <w:right w:val="none" w:sz="0" w:space="0" w:color="auto"/>
      </w:divBdr>
      <w:divsChild>
        <w:div w:id="1892039296">
          <w:marLeft w:val="0"/>
          <w:marRight w:val="0"/>
          <w:marTop w:val="0"/>
          <w:marBottom w:val="0"/>
          <w:divBdr>
            <w:top w:val="none" w:sz="0" w:space="0" w:color="auto"/>
            <w:left w:val="none" w:sz="0" w:space="0" w:color="auto"/>
            <w:bottom w:val="none" w:sz="0" w:space="0" w:color="auto"/>
            <w:right w:val="none" w:sz="0" w:space="0" w:color="auto"/>
          </w:divBdr>
          <w:divsChild>
            <w:div w:id="738214793">
              <w:marLeft w:val="0"/>
              <w:marRight w:val="0"/>
              <w:marTop w:val="0"/>
              <w:marBottom w:val="0"/>
              <w:divBdr>
                <w:top w:val="none" w:sz="0" w:space="0" w:color="auto"/>
                <w:left w:val="none" w:sz="0" w:space="0" w:color="auto"/>
                <w:bottom w:val="none" w:sz="0" w:space="0" w:color="auto"/>
                <w:right w:val="none" w:sz="0" w:space="0" w:color="auto"/>
              </w:divBdr>
              <w:divsChild>
                <w:div w:id="131337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438399">
      <w:bodyDiv w:val="1"/>
      <w:marLeft w:val="0"/>
      <w:marRight w:val="0"/>
      <w:marTop w:val="0"/>
      <w:marBottom w:val="0"/>
      <w:divBdr>
        <w:top w:val="none" w:sz="0" w:space="0" w:color="auto"/>
        <w:left w:val="none" w:sz="0" w:space="0" w:color="auto"/>
        <w:bottom w:val="none" w:sz="0" w:space="0" w:color="auto"/>
        <w:right w:val="none" w:sz="0" w:space="0" w:color="auto"/>
      </w:divBdr>
      <w:divsChild>
        <w:div w:id="230963436">
          <w:marLeft w:val="0"/>
          <w:marRight w:val="0"/>
          <w:marTop w:val="0"/>
          <w:marBottom w:val="0"/>
          <w:divBdr>
            <w:top w:val="none" w:sz="0" w:space="0" w:color="auto"/>
            <w:left w:val="none" w:sz="0" w:space="0" w:color="auto"/>
            <w:bottom w:val="none" w:sz="0" w:space="0" w:color="auto"/>
            <w:right w:val="none" w:sz="0" w:space="0" w:color="auto"/>
          </w:divBdr>
          <w:divsChild>
            <w:div w:id="2040037275">
              <w:marLeft w:val="0"/>
              <w:marRight w:val="0"/>
              <w:marTop w:val="0"/>
              <w:marBottom w:val="0"/>
              <w:divBdr>
                <w:top w:val="none" w:sz="0" w:space="0" w:color="auto"/>
                <w:left w:val="none" w:sz="0" w:space="0" w:color="auto"/>
                <w:bottom w:val="none" w:sz="0" w:space="0" w:color="auto"/>
                <w:right w:val="none" w:sz="0" w:space="0" w:color="auto"/>
              </w:divBdr>
              <w:divsChild>
                <w:div w:id="2048985542">
                  <w:marLeft w:val="0"/>
                  <w:marRight w:val="0"/>
                  <w:marTop w:val="0"/>
                  <w:marBottom w:val="0"/>
                  <w:divBdr>
                    <w:top w:val="none" w:sz="0" w:space="0" w:color="auto"/>
                    <w:left w:val="none" w:sz="0" w:space="0" w:color="auto"/>
                    <w:bottom w:val="none" w:sz="0" w:space="0" w:color="auto"/>
                    <w:right w:val="none" w:sz="0" w:space="0" w:color="auto"/>
                  </w:divBdr>
                  <w:divsChild>
                    <w:div w:id="120652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7004139">
      <w:bodyDiv w:val="1"/>
      <w:marLeft w:val="0"/>
      <w:marRight w:val="0"/>
      <w:marTop w:val="0"/>
      <w:marBottom w:val="0"/>
      <w:divBdr>
        <w:top w:val="none" w:sz="0" w:space="0" w:color="auto"/>
        <w:left w:val="none" w:sz="0" w:space="0" w:color="auto"/>
        <w:bottom w:val="none" w:sz="0" w:space="0" w:color="auto"/>
        <w:right w:val="none" w:sz="0" w:space="0" w:color="auto"/>
      </w:divBdr>
    </w:div>
    <w:div w:id="1455172991">
      <w:bodyDiv w:val="1"/>
      <w:marLeft w:val="0"/>
      <w:marRight w:val="0"/>
      <w:marTop w:val="0"/>
      <w:marBottom w:val="0"/>
      <w:divBdr>
        <w:top w:val="none" w:sz="0" w:space="0" w:color="auto"/>
        <w:left w:val="none" w:sz="0" w:space="0" w:color="auto"/>
        <w:bottom w:val="none" w:sz="0" w:space="0" w:color="auto"/>
        <w:right w:val="none" w:sz="0" w:space="0" w:color="auto"/>
      </w:divBdr>
      <w:divsChild>
        <w:div w:id="1374771288">
          <w:marLeft w:val="0"/>
          <w:marRight w:val="0"/>
          <w:marTop w:val="0"/>
          <w:marBottom w:val="0"/>
          <w:divBdr>
            <w:top w:val="none" w:sz="0" w:space="0" w:color="auto"/>
            <w:left w:val="none" w:sz="0" w:space="0" w:color="auto"/>
            <w:bottom w:val="none" w:sz="0" w:space="0" w:color="auto"/>
            <w:right w:val="none" w:sz="0" w:space="0" w:color="auto"/>
          </w:divBdr>
          <w:divsChild>
            <w:div w:id="1907716753">
              <w:marLeft w:val="0"/>
              <w:marRight w:val="0"/>
              <w:marTop w:val="0"/>
              <w:marBottom w:val="0"/>
              <w:divBdr>
                <w:top w:val="none" w:sz="0" w:space="0" w:color="auto"/>
                <w:left w:val="none" w:sz="0" w:space="0" w:color="auto"/>
                <w:bottom w:val="none" w:sz="0" w:space="0" w:color="auto"/>
                <w:right w:val="none" w:sz="0" w:space="0" w:color="auto"/>
              </w:divBdr>
              <w:divsChild>
                <w:div w:id="1157578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421151">
      <w:bodyDiv w:val="1"/>
      <w:marLeft w:val="0"/>
      <w:marRight w:val="0"/>
      <w:marTop w:val="0"/>
      <w:marBottom w:val="0"/>
      <w:divBdr>
        <w:top w:val="none" w:sz="0" w:space="0" w:color="auto"/>
        <w:left w:val="none" w:sz="0" w:space="0" w:color="auto"/>
        <w:bottom w:val="none" w:sz="0" w:space="0" w:color="auto"/>
        <w:right w:val="none" w:sz="0" w:space="0" w:color="auto"/>
      </w:divBdr>
      <w:divsChild>
        <w:div w:id="1582061213">
          <w:marLeft w:val="0"/>
          <w:marRight w:val="0"/>
          <w:marTop w:val="0"/>
          <w:marBottom w:val="0"/>
          <w:divBdr>
            <w:top w:val="none" w:sz="0" w:space="0" w:color="auto"/>
            <w:left w:val="none" w:sz="0" w:space="0" w:color="auto"/>
            <w:bottom w:val="none" w:sz="0" w:space="0" w:color="auto"/>
            <w:right w:val="none" w:sz="0" w:space="0" w:color="auto"/>
          </w:divBdr>
          <w:divsChild>
            <w:div w:id="275212921">
              <w:marLeft w:val="0"/>
              <w:marRight w:val="0"/>
              <w:marTop w:val="0"/>
              <w:marBottom w:val="0"/>
              <w:divBdr>
                <w:top w:val="none" w:sz="0" w:space="0" w:color="auto"/>
                <w:left w:val="none" w:sz="0" w:space="0" w:color="auto"/>
                <w:bottom w:val="none" w:sz="0" w:space="0" w:color="auto"/>
                <w:right w:val="none" w:sz="0" w:space="0" w:color="auto"/>
              </w:divBdr>
              <w:divsChild>
                <w:div w:id="519861186">
                  <w:marLeft w:val="0"/>
                  <w:marRight w:val="0"/>
                  <w:marTop w:val="0"/>
                  <w:marBottom w:val="0"/>
                  <w:divBdr>
                    <w:top w:val="none" w:sz="0" w:space="0" w:color="auto"/>
                    <w:left w:val="none" w:sz="0" w:space="0" w:color="auto"/>
                    <w:bottom w:val="none" w:sz="0" w:space="0" w:color="auto"/>
                    <w:right w:val="none" w:sz="0" w:space="0" w:color="auto"/>
                  </w:divBdr>
                  <w:divsChild>
                    <w:div w:id="1555047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3707907">
      <w:bodyDiv w:val="1"/>
      <w:marLeft w:val="0"/>
      <w:marRight w:val="0"/>
      <w:marTop w:val="0"/>
      <w:marBottom w:val="0"/>
      <w:divBdr>
        <w:top w:val="none" w:sz="0" w:space="0" w:color="auto"/>
        <w:left w:val="none" w:sz="0" w:space="0" w:color="auto"/>
        <w:bottom w:val="none" w:sz="0" w:space="0" w:color="auto"/>
        <w:right w:val="none" w:sz="0" w:space="0" w:color="auto"/>
      </w:divBdr>
      <w:divsChild>
        <w:div w:id="407266144">
          <w:marLeft w:val="547"/>
          <w:marRight w:val="0"/>
          <w:marTop w:val="0"/>
          <w:marBottom w:val="0"/>
          <w:divBdr>
            <w:top w:val="none" w:sz="0" w:space="0" w:color="auto"/>
            <w:left w:val="none" w:sz="0" w:space="0" w:color="auto"/>
            <w:bottom w:val="none" w:sz="0" w:space="0" w:color="auto"/>
            <w:right w:val="none" w:sz="0" w:space="0" w:color="auto"/>
          </w:divBdr>
        </w:div>
        <w:div w:id="273488624">
          <w:marLeft w:val="547"/>
          <w:marRight w:val="0"/>
          <w:marTop w:val="0"/>
          <w:marBottom w:val="0"/>
          <w:divBdr>
            <w:top w:val="none" w:sz="0" w:space="0" w:color="auto"/>
            <w:left w:val="none" w:sz="0" w:space="0" w:color="auto"/>
            <w:bottom w:val="none" w:sz="0" w:space="0" w:color="auto"/>
            <w:right w:val="none" w:sz="0" w:space="0" w:color="auto"/>
          </w:divBdr>
        </w:div>
      </w:divsChild>
    </w:div>
    <w:div w:id="1885095669">
      <w:bodyDiv w:val="1"/>
      <w:marLeft w:val="0"/>
      <w:marRight w:val="0"/>
      <w:marTop w:val="0"/>
      <w:marBottom w:val="0"/>
      <w:divBdr>
        <w:top w:val="none" w:sz="0" w:space="0" w:color="auto"/>
        <w:left w:val="none" w:sz="0" w:space="0" w:color="auto"/>
        <w:bottom w:val="none" w:sz="0" w:space="0" w:color="auto"/>
        <w:right w:val="none" w:sz="0" w:space="0" w:color="auto"/>
      </w:divBdr>
      <w:divsChild>
        <w:div w:id="710348280">
          <w:marLeft w:val="0"/>
          <w:marRight w:val="0"/>
          <w:marTop w:val="0"/>
          <w:marBottom w:val="0"/>
          <w:divBdr>
            <w:top w:val="none" w:sz="0" w:space="0" w:color="auto"/>
            <w:left w:val="none" w:sz="0" w:space="0" w:color="auto"/>
            <w:bottom w:val="none" w:sz="0" w:space="0" w:color="auto"/>
            <w:right w:val="none" w:sz="0" w:space="0" w:color="auto"/>
          </w:divBdr>
          <w:divsChild>
            <w:div w:id="290746203">
              <w:marLeft w:val="0"/>
              <w:marRight w:val="0"/>
              <w:marTop w:val="0"/>
              <w:marBottom w:val="0"/>
              <w:divBdr>
                <w:top w:val="none" w:sz="0" w:space="0" w:color="auto"/>
                <w:left w:val="none" w:sz="0" w:space="0" w:color="auto"/>
                <w:bottom w:val="none" w:sz="0" w:space="0" w:color="auto"/>
                <w:right w:val="none" w:sz="0" w:space="0" w:color="auto"/>
              </w:divBdr>
              <w:divsChild>
                <w:div w:id="1863015000">
                  <w:marLeft w:val="0"/>
                  <w:marRight w:val="0"/>
                  <w:marTop w:val="0"/>
                  <w:marBottom w:val="0"/>
                  <w:divBdr>
                    <w:top w:val="none" w:sz="0" w:space="0" w:color="auto"/>
                    <w:left w:val="none" w:sz="0" w:space="0" w:color="auto"/>
                    <w:bottom w:val="none" w:sz="0" w:space="0" w:color="auto"/>
                    <w:right w:val="none" w:sz="0" w:space="0" w:color="auto"/>
                  </w:divBdr>
                  <w:divsChild>
                    <w:div w:id="1178152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3604998">
      <w:bodyDiv w:val="1"/>
      <w:marLeft w:val="0"/>
      <w:marRight w:val="0"/>
      <w:marTop w:val="0"/>
      <w:marBottom w:val="0"/>
      <w:divBdr>
        <w:top w:val="none" w:sz="0" w:space="0" w:color="auto"/>
        <w:left w:val="none" w:sz="0" w:space="0" w:color="auto"/>
        <w:bottom w:val="none" w:sz="0" w:space="0" w:color="auto"/>
        <w:right w:val="none" w:sz="0" w:space="0" w:color="auto"/>
      </w:divBdr>
      <w:divsChild>
        <w:div w:id="1800802264">
          <w:marLeft w:val="547"/>
          <w:marRight w:val="0"/>
          <w:marTop w:val="0"/>
          <w:marBottom w:val="0"/>
          <w:divBdr>
            <w:top w:val="none" w:sz="0" w:space="0" w:color="auto"/>
            <w:left w:val="none" w:sz="0" w:space="0" w:color="auto"/>
            <w:bottom w:val="none" w:sz="0" w:space="0" w:color="auto"/>
            <w:right w:val="none" w:sz="0" w:space="0" w:color="auto"/>
          </w:divBdr>
        </w:div>
        <w:div w:id="51939787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F72103EB-F52D-4C0F-82CC-E1370130F6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2729c4-9da5-4e3e-b374-f501160309a0"/>
    <ds:schemaRef ds:uri="a27ff4a8-d671-4b38-90c8-3a3901c611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447</Words>
  <Characters>2548</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2990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A Hewitt</cp:lastModifiedBy>
  <cp:revision>2</cp:revision>
  <dcterms:created xsi:type="dcterms:W3CDTF">2022-11-10T12:02:00Z</dcterms:created>
  <dcterms:modified xsi:type="dcterms:W3CDTF">2022-11-10T12:02:00Z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