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Pr="008C26E3" w:rsidRDefault="000A4E54" w:rsidP="000A4E54">
      <w:pPr>
        <w:jc w:val="right"/>
      </w:pPr>
      <w:r w:rsidRPr="008C26E3">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8C26E3" w:rsidRDefault="00FC2FAB">
      <w:r w:rsidRPr="008C26E3">
        <w:t>Share Multi Academy Trust</w:t>
      </w:r>
    </w:p>
    <w:p w14:paraId="13A025D8" w14:textId="1BB8C5E5" w:rsidR="00CD1790" w:rsidRPr="008C26E3" w:rsidRDefault="00FC2FAB">
      <w:r w:rsidRPr="008C26E3">
        <w:t>Curriculum Planning Template</w:t>
      </w:r>
    </w:p>
    <w:p w14:paraId="1A8C9B5D" w14:textId="1F3108F7" w:rsidR="002475CF" w:rsidRPr="008C26E3"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8C26E3"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8C26E3" w:rsidRDefault="002475CF" w:rsidP="00597073">
            <w:pPr>
              <w:rPr>
                <w:color w:val="E7E6E6" w:themeColor="background2"/>
              </w:rPr>
            </w:pPr>
            <w:r w:rsidRPr="008C26E3">
              <w:rPr>
                <w:color w:val="E7E6E6" w:themeColor="background2"/>
              </w:rPr>
              <w:t>Subject:</w:t>
            </w:r>
          </w:p>
        </w:tc>
        <w:tc>
          <w:tcPr>
            <w:tcW w:w="2552" w:type="dxa"/>
          </w:tcPr>
          <w:p w14:paraId="572DE178" w14:textId="3C8938DF" w:rsidR="002475CF" w:rsidRPr="008C26E3" w:rsidRDefault="66642981" w:rsidP="00597073">
            <w:pPr>
              <w:cnfStyle w:val="100000000000" w:firstRow="1" w:lastRow="0" w:firstColumn="0" w:lastColumn="0" w:oddVBand="0" w:evenVBand="0" w:oddHBand="0" w:evenHBand="0" w:firstRowFirstColumn="0" w:firstRowLastColumn="0" w:lastRowFirstColumn="0" w:lastRowLastColumn="0"/>
            </w:pPr>
            <w:r w:rsidRPr="008C26E3">
              <w:t>Maths</w:t>
            </w:r>
          </w:p>
        </w:tc>
        <w:tc>
          <w:tcPr>
            <w:tcW w:w="709" w:type="dxa"/>
          </w:tcPr>
          <w:p w14:paraId="162FAC83" w14:textId="77777777" w:rsidR="002475CF" w:rsidRPr="008C26E3"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8C26E3">
              <w:rPr>
                <w:color w:val="E7E6E6" w:themeColor="background2"/>
              </w:rPr>
              <w:t>Year</w:t>
            </w:r>
          </w:p>
        </w:tc>
        <w:tc>
          <w:tcPr>
            <w:tcW w:w="2126" w:type="dxa"/>
          </w:tcPr>
          <w:p w14:paraId="3DF9D0FE" w14:textId="502ADC93" w:rsidR="002475CF" w:rsidRPr="008C26E3" w:rsidRDefault="002869A2" w:rsidP="00597073">
            <w:pPr>
              <w:cnfStyle w:val="100000000000" w:firstRow="1" w:lastRow="0" w:firstColumn="0" w:lastColumn="0" w:oddVBand="0" w:evenVBand="0" w:oddHBand="0" w:evenHBand="0" w:firstRowFirstColumn="0" w:firstRowLastColumn="0" w:lastRowFirstColumn="0" w:lastRowLastColumn="0"/>
            </w:pPr>
            <w:r>
              <w:t>1</w:t>
            </w:r>
            <w:r w:rsidR="00F35E06">
              <w:t>3</w:t>
            </w:r>
          </w:p>
        </w:tc>
        <w:tc>
          <w:tcPr>
            <w:tcW w:w="1276" w:type="dxa"/>
          </w:tcPr>
          <w:p w14:paraId="33D36AFA" w14:textId="2AF71C04" w:rsidR="002475CF" w:rsidRPr="008C26E3"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p>
        </w:tc>
        <w:tc>
          <w:tcPr>
            <w:tcW w:w="1417" w:type="dxa"/>
          </w:tcPr>
          <w:p w14:paraId="75027CB2" w14:textId="28A2EDB9" w:rsidR="002475CF" w:rsidRPr="008C26E3" w:rsidRDefault="002869A2" w:rsidP="00597073">
            <w:pPr>
              <w:cnfStyle w:val="100000000000" w:firstRow="1" w:lastRow="0" w:firstColumn="0" w:lastColumn="0" w:oddVBand="0" w:evenVBand="0" w:oddHBand="0" w:evenHBand="0" w:firstRowFirstColumn="0" w:firstRowLastColumn="0" w:lastRowFirstColumn="0" w:lastRowLastColumn="0"/>
            </w:pPr>
            <w:r>
              <w:t>Pure</w:t>
            </w:r>
          </w:p>
        </w:tc>
      </w:tr>
    </w:tbl>
    <w:p w14:paraId="01D89515" w14:textId="77777777" w:rsidR="00FC2FAB" w:rsidRPr="008C26E3" w:rsidRDefault="00FC2FAB"/>
    <w:tbl>
      <w:tblPr>
        <w:tblStyle w:val="GridTable2"/>
        <w:tblW w:w="20222" w:type="dxa"/>
        <w:tblLook w:val="04A0" w:firstRow="1" w:lastRow="0" w:firstColumn="1" w:lastColumn="0" w:noHBand="0" w:noVBand="1"/>
      </w:tblPr>
      <w:tblGrid>
        <w:gridCol w:w="2835"/>
        <w:gridCol w:w="6237"/>
        <w:gridCol w:w="5954"/>
        <w:gridCol w:w="4961"/>
        <w:gridCol w:w="235"/>
      </w:tblGrid>
      <w:tr w:rsidR="00CF132D" w:rsidRPr="008C26E3" w14:paraId="72384581" w14:textId="77777777" w:rsidTr="00E4122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35" w:type="dxa"/>
          </w:tcPr>
          <w:p w14:paraId="6CDBF049" w14:textId="0104330D" w:rsidR="00C679CC" w:rsidRPr="008C26E3" w:rsidRDefault="00C679CC" w:rsidP="0081403D">
            <w:r w:rsidRPr="008C26E3">
              <w:t>Half Term / weeks</w:t>
            </w:r>
          </w:p>
        </w:tc>
        <w:tc>
          <w:tcPr>
            <w:tcW w:w="6237" w:type="dxa"/>
          </w:tcPr>
          <w:p w14:paraId="4C9E206D" w14:textId="4CD8F360"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r w:rsidRPr="008C26E3">
              <w:t>Week 1-</w:t>
            </w:r>
            <w:r w:rsidR="00683CBE">
              <w:t>2</w:t>
            </w:r>
          </w:p>
        </w:tc>
        <w:tc>
          <w:tcPr>
            <w:tcW w:w="5954" w:type="dxa"/>
          </w:tcPr>
          <w:p w14:paraId="694EC266" w14:textId="3052FAA9"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r w:rsidRPr="008C26E3">
              <w:t xml:space="preserve">Week </w:t>
            </w:r>
            <w:r w:rsidR="00683CBE">
              <w:t>3-4</w:t>
            </w:r>
          </w:p>
        </w:tc>
        <w:tc>
          <w:tcPr>
            <w:tcW w:w="4961" w:type="dxa"/>
          </w:tcPr>
          <w:p w14:paraId="1AC8C325" w14:textId="153C8E3C" w:rsidR="00C679CC" w:rsidRPr="008C26E3" w:rsidRDefault="00683CBE" w:rsidP="0081403D">
            <w:pPr>
              <w:cnfStyle w:val="100000000000" w:firstRow="1" w:lastRow="0" w:firstColumn="0" w:lastColumn="0" w:oddVBand="0" w:evenVBand="0" w:oddHBand="0" w:evenHBand="0" w:firstRowFirstColumn="0" w:firstRowLastColumn="0" w:lastRowFirstColumn="0" w:lastRowLastColumn="0"/>
            </w:pPr>
            <w:r w:rsidRPr="008C26E3">
              <w:t xml:space="preserve">Week </w:t>
            </w:r>
            <w:r>
              <w:t>5-6</w:t>
            </w:r>
          </w:p>
        </w:tc>
        <w:tc>
          <w:tcPr>
            <w:tcW w:w="235" w:type="dxa"/>
          </w:tcPr>
          <w:p w14:paraId="0D84A3DE" w14:textId="5A30BCD3"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p>
        </w:tc>
      </w:tr>
      <w:tr w:rsidR="00CF132D" w:rsidRPr="008C26E3" w14:paraId="6B62B51A" w14:textId="22F329C6"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73CF56ED" w14:textId="77777777" w:rsidR="00C679CC" w:rsidRPr="008C26E3" w:rsidRDefault="00C679CC" w:rsidP="0081403D">
            <w:r w:rsidRPr="008C26E3">
              <w:t>Topic</w:t>
            </w:r>
          </w:p>
        </w:tc>
        <w:tc>
          <w:tcPr>
            <w:tcW w:w="6237" w:type="dxa"/>
          </w:tcPr>
          <w:p w14:paraId="7446C60B" w14:textId="31DB5B95" w:rsidR="00C679CC" w:rsidRPr="008C26E3" w:rsidRDefault="00F35E06" w:rsidP="0081403D">
            <w:pPr>
              <w:cnfStyle w:val="000000100000" w:firstRow="0" w:lastRow="0" w:firstColumn="0" w:lastColumn="0" w:oddVBand="0" w:evenVBand="0" w:oddHBand="1" w:evenHBand="0" w:firstRowFirstColumn="0" w:firstRowLastColumn="0" w:lastRowFirstColumn="0" w:lastRowLastColumn="0"/>
            </w:pPr>
            <w:r>
              <w:t>Unit 18: Sequences and Series</w:t>
            </w:r>
          </w:p>
        </w:tc>
        <w:tc>
          <w:tcPr>
            <w:tcW w:w="5954" w:type="dxa"/>
          </w:tcPr>
          <w:p w14:paraId="5A288F40" w14:textId="3C30ABA3" w:rsidR="00C679CC" w:rsidRPr="008C26E3" w:rsidRDefault="00F35E06" w:rsidP="0081403D">
            <w:pPr>
              <w:cnfStyle w:val="000000100000" w:firstRow="0" w:lastRow="0" w:firstColumn="0" w:lastColumn="0" w:oddVBand="0" w:evenVBand="0" w:oddHBand="1" w:evenHBand="0" w:firstRowFirstColumn="0" w:firstRowLastColumn="0" w:lastRowFirstColumn="0" w:lastRowLastColumn="0"/>
            </w:pPr>
            <w:r>
              <w:t>Unit 19: Trigonometry</w:t>
            </w:r>
          </w:p>
        </w:tc>
        <w:tc>
          <w:tcPr>
            <w:tcW w:w="4961" w:type="dxa"/>
          </w:tcPr>
          <w:p w14:paraId="659667C5" w14:textId="19084CD8" w:rsidR="00C679CC" w:rsidRPr="008C26E3" w:rsidRDefault="00F35E06" w:rsidP="0081403D">
            <w:pPr>
              <w:cnfStyle w:val="000000100000" w:firstRow="0" w:lastRow="0" w:firstColumn="0" w:lastColumn="0" w:oddVBand="0" w:evenVBand="0" w:oddHBand="1" w:evenHBand="0" w:firstRowFirstColumn="0" w:firstRowLastColumn="0" w:lastRowFirstColumn="0" w:lastRowLastColumn="0"/>
            </w:pPr>
            <w:r>
              <w:t>Unit 20: Parametric Equations</w:t>
            </w:r>
          </w:p>
        </w:tc>
      </w:tr>
      <w:tr w:rsidR="00CF132D" w:rsidRPr="008C26E3" w14:paraId="3E69A59A" w14:textId="5617DE69" w:rsidTr="00E4122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44CA9B2F" w14:textId="0D5C9492" w:rsidR="00C679CC" w:rsidRPr="008C26E3" w:rsidRDefault="00C679CC" w:rsidP="0081403D">
            <w:pPr>
              <w:rPr>
                <w:b w:val="0"/>
              </w:rPr>
            </w:pPr>
            <w:r w:rsidRPr="008C26E3">
              <w:rPr>
                <w:b w:val="0"/>
              </w:rPr>
              <w:t>Topic overview</w:t>
            </w:r>
          </w:p>
          <w:p w14:paraId="2BB033EA" w14:textId="77777777" w:rsidR="00C679CC" w:rsidRPr="008C26E3" w:rsidRDefault="00C679CC" w:rsidP="0081403D"/>
          <w:p w14:paraId="21C469AF" w14:textId="77777777" w:rsidR="00C679CC" w:rsidRPr="008C26E3" w:rsidRDefault="00C679CC" w:rsidP="0081403D">
            <w:r w:rsidRPr="008C26E3">
              <w:t>Pupils will learn…</w:t>
            </w:r>
          </w:p>
          <w:p w14:paraId="0717119B" w14:textId="77777777" w:rsidR="00C679CC" w:rsidRPr="008C26E3" w:rsidRDefault="00C679CC" w:rsidP="0081403D"/>
        </w:tc>
        <w:tc>
          <w:tcPr>
            <w:tcW w:w="6237" w:type="dxa"/>
          </w:tcPr>
          <w:p w14:paraId="1B0B0F2C" w14:textId="559BF494" w:rsidR="00C679CC" w:rsidRPr="008C26E3" w:rsidRDefault="004576FF" w:rsidP="0081403D">
            <w:pPr>
              <w:cnfStyle w:val="000000000000" w:firstRow="0" w:lastRow="0" w:firstColumn="0" w:lastColumn="0" w:oddVBand="0" w:evenVBand="0" w:oddHBand="0" w:evenHBand="0" w:firstRowFirstColumn="0" w:firstRowLastColumn="0" w:lastRowFirstColumn="0" w:lastRowLastColumn="0"/>
            </w:pPr>
            <w:r>
              <w:t xml:space="preserve">This unit introduces the students to arithmetic and geometric sequences, enabling pupils to apply the formulas to real life context. </w:t>
            </w:r>
          </w:p>
        </w:tc>
        <w:tc>
          <w:tcPr>
            <w:tcW w:w="5954" w:type="dxa"/>
          </w:tcPr>
          <w:p w14:paraId="1251D6BD" w14:textId="0D6A783C" w:rsidR="00C679CC" w:rsidRPr="008C26E3" w:rsidRDefault="004576FF" w:rsidP="000A4E54">
            <w:pPr>
              <w:cnfStyle w:val="000000000000" w:firstRow="0" w:lastRow="0" w:firstColumn="0" w:lastColumn="0" w:oddVBand="0" w:evenVBand="0" w:oddHBand="0" w:evenHBand="0" w:firstRowFirstColumn="0" w:firstRowLastColumn="0" w:lastRowFirstColumn="0" w:lastRowLastColumn="0"/>
            </w:pPr>
            <w:r>
              <w:t xml:space="preserve">This unit introduces further Trig identities and formulas that the pupils will need to simplify and solve equations. </w:t>
            </w:r>
          </w:p>
        </w:tc>
        <w:tc>
          <w:tcPr>
            <w:tcW w:w="4961" w:type="dxa"/>
          </w:tcPr>
          <w:p w14:paraId="6CBC46EC" w14:textId="4DBE1531" w:rsidR="00C679CC" w:rsidRDefault="004576FF" w:rsidP="000A4E54">
            <w:pPr>
              <w:cnfStyle w:val="000000000000" w:firstRow="0" w:lastRow="0" w:firstColumn="0" w:lastColumn="0" w:oddVBand="0" w:evenVBand="0" w:oddHBand="0" w:evenHBand="0" w:firstRowFirstColumn="0" w:firstRowLastColumn="0" w:lastRowFirstColumn="0" w:lastRowLastColumn="0"/>
            </w:pPr>
            <w:r>
              <w:t>This unit introduce the students to equations with different parameters other than x and y</w:t>
            </w:r>
            <w:r w:rsidR="00D615D5">
              <w:t xml:space="preserve">, and how to manipulate them back into a cartesian form. </w:t>
            </w:r>
          </w:p>
        </w:tc>
      </w:tr>
      <w:tr w:rsidR="00CF132D" w:rsidRPr="008C26E3" w14:paraId="42EBBD96" w14:textId="0DF9B157"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2905C2B8" w14:textId="77777777" w:rsidR="00C679CC" w:rsidRPr="008C26E3" w:rsidRDefault="00C679CC" w:rsidP="0081403D">
            <w:pPr>
              <w:rPr>
                <w:b w:val="0"/>
                <w:bCs w:val="0"/>
              </w:rPr>
            </w:pPr>
            <w:r w:rsidRPr="008C26E3">
              <w:t>Components</w:t>
            </w:r>
          </w:p>
          <w:p w14:paraId="2AA3B002" w14:textId="77777777" w:rsidR="00C679CC" w:rsidRPr="008C26E3" w:rsidRDefault="00C679CC" w:rsidP="0081403D">
            <w:pPr>
              <w:rPr>
                <w:b w:val="0"/>
                <w:bCs w:val="0"/>
              </w:rPr>
            </w:pPr>
          </w:p>
          <w:p w14:paraId="05675156" w14:textId="77777777" w:rsidR="00C679CC" w:rsidRPr="008C26E3" w:rsidRDefault="00C679CC" w:rsidP="0081403D">
            <w:pPr>
              <w:rPr>
                <w:b w:val="0"/>
                <w:bCs w:val="0"/>
              </w:rPr>
            </w:pPr>
          </w:p>
          <w:p w14:paraId="7602DA96" w14:textId="64A41284" w:rsidR="00C679CC" w:rsidRPr="008C26E3" w:rsidRDefault="00C679CC" w:rsidP="0081403D"/>
        </w:tc>
        <w:tc>
          <w:tcPr>
            <w:tcW w:w="6237" w:type="dxa"/>
          </w:tcPr>
          <w:p w14:paraId="7D182E44" w14:textId="2B03B320" w:rsidR="00664729" w:rsidRPr="00664729" w:rsidRDefault="00664729" w:rsidP="00664729">
            <w:pPr>
              <w:pStyle w:val="ListParagraph"/>
              <w:cnfStyle w:val="000000100000" w:firstRow="0" w:lastRow="0" w:firstColumn="0" w:lastColumn="0" w:oddVBand="0" w:evenVBand="0" w:oddHBand="1" w:evenHBand="0" w:firstRowFirstColumn="0" w:firstRowLastColumn="0" w:lastRowFirstColumn="0" w:lastRowLastColumn="0"/>
            </w:pPr>
            <w:r>
              <w:rPr>
                <w:color w:val="000000"/>
              </w:rPr>
              <w:t>Students are able</w:t>
            </w:r>
          </w:p>
          <w:p w14:paraId="601E4057" w14:textId="18B91F44" w:rsidR="00F35E06" w:rsidRPr="00683CBE" w:rsidRDefault="00664729" w:rsidP="00F35E06">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r>
              <w:rPr>
                <w:rFonts w:ascii="Verdana" w:hAnsi="Verdana" w:cs="Calibri"/>
                <w:color w:val="000000"/>
              </w:rPr>
              <w:t>To</w:t>
            </w:r>
            <w:r w:rsidR="00F35E06" w:rsidRPr="00683CBE">
              <w:rPr>
                <w:rFonts w:ascii="Verdana" w:hAnsi="Verdana" w:cs="Calibri"/>
                <w:color w:val="000000"/>
              </w:rPr>
              <w:t xml:space="preserve"> use both the U</w:t>
            </w:r>
            <w:r w:rsidR="00F35E06" w:rsidRPr="00683CBE">
              <w:rPr>
                <w:rFonts w:ascii="Verdana" w:hAnsi="Verdana" w:cs="Calibri"/>
                <w:color w:val="000000"/>
                <w:vertAlign w:val="subscript"/>
              </w:rPr>
              <w:t>n</w:t>
            </w:r>
            <w:r w:rsidR="00F35E06" w:rsidRPr="00683CBE">
              <w:rPr>
                <w:rFonts w:ascii="Verdana" w:hAnsi="Verdana" w:cs="Calibri"/>
                <w:color w:val="000000"/>
              </w:rPr>
              <w:t xml:space="preserve"> and Sum formula. </w:t>
            </w:r>
          </w:p>
          <w:p w14:paraId="59600BD6" w14:textId="54B38168" w:rsidR="00F35E06" w:rsidRPr="00683CBE" w:rsidRDefault="00664729" w:rsidP="00F35E06">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r>
              <w:rPr>
                <w:rFonts w:ascii="Verdana" w:hAnsi="Verdana" w:cs="Calibri"/>
                <w:color w:val="000000"/>
              </w:rPr>
              <w:t>T</w:t>
            </w:r>
            <w:r w:rsidR="00F35E06" w:rsidRPr="00683CBE">
              <w:rPr>
                <w:rFonts w:ascii="Verdana" w:hAnsi="Verdana" w:cs="Calibri"/>
                <w:color w:val="000000"/>
              </w:rPr>
              <w:t xml:space="preserve">o use both the Un and Sum formula. Identifying the first term and common ratio. </w:t>
            </w:r>
          </w:p>
          <w:p w14:paraId="0CCABE41" w14:textId="364D1ACD" w:rsidR="00F35E06" w:rsidRPr="00683CBE" w:rsidRDefault="00664729" w:rsidP="00F35E06">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r>
              <w:rPr>
                <w:rFonts w:ascii="Verdana" w:hAnsi="Verdana" w:cs="Calibri"/>
                <w:color w:val="000000"/>
              </w:rPr>
              <w:t>To</w:t>
            </w:r>
            <w:r w:rsidR="00F35E06" w:rsidRPr="00683CBE">
              <w:rPr>
                <w:rFonts w:ascii="Verdana" w:hAnsi="Verdana" w:cs="Calibri"/>
                <w:color w:val="000000"/>
              </w:rPr>
              <w:t xml:space="preserve"> a generate a sequence given a formula. </w:t>
            </w:r>
            <w:r w:rsidR="00F35E06" w:rsidRPr="00683CBE">
              <w:rPr>
                <w:rFonts w:ascii="Verdana" w:hAnsi="Verdana" w:cs="Calibri"/>
                <w:color w:val="000000"/>
              </w:rPr>
              <w:br/>
              <w:t>Use expression involving k and c where U</w:t>
            </w:r>
            <w:r w:rsidR="00F35E06" w:rsidRPr="00D615D5">
              <w:rPr>
                <w:rFonts w:ascii="Verdana" w:hAnsi="Verdana" w:cs="Calibri"/>
                <w:color w:val="000000"/>
                <w:vertAlign w:val="subscript"/>
              </w:rPr>
              <w:t>1</w:t>
            </w:r>
            <w:r w:rsidR="00F35E06" w:rsidRPr="00683CBE">
              <w:rPr>
                <w:rFonts w:ascii="Verdana" w:hAnsi="Verdana" w:cs="Calibri"/>
                <w:color w:val="000000"/>
              </w:rPr>
              <w:t xml:space="preserve"> = 4 but the rule is U</w:t>
            </w:r>
            <w:r w:rsidR="00F35E06" w:rsidRPr="00D615D5">
              <w:rPr>
                <w:rFonts w:ascii="Verdana" w:hAnsi="Verdana" w:cs="Calibri"/>
                <w:color w:val="000000"/>
                <w:vertAlign w:val="subscript"/>
              </w:rPr>
              <w:t xml:space="preserve">n+1 </w:t>
            </w:r>
            <w:r w:rsidR="00F35E06" w:rsidRPr="00683CBE">
              <w:rPr>
                <w:rFonts w:ascii="Verdana" w:hAnsi="Verdana" w:cs="Calibri"/>
                <w:color w:val="000000"/>
              </w:rPr>
              <w:t>=4U</w:t>
            </w:r>
            <w:r w:rsidR="00F35E06" w:rsidRPr="00D615D5">
              <w:rPr>
                <w:rFonts w:ascii="Verdana" w:hAnsi="Verdana" w:cs="Calibri"/>
                <w:color w:val="000000"/>
                <w:vertAlign w:val="subscript"/>
              </w:rPr>
              <w:t>n</w:t>
            </w:r>
            <w:r w:rsidR="00F35E06" w:rsidRPr="00683CBE">
              <w:rPr>
                <w:rFonts w:ascii="Verdana" w:hAnsi="Verdana" w:cs="Calibri"/>
                <w:color w:val="000000"/>
              </w:rPr>
              <w:t xml:space="preserve"> + k </w:t>
            </w:r>
            <w:r w:rsidR="00F35E06" w:rsidRPr="00683CBE">
              <w:rPr>
                <w:rFonts w:ascii="Verdana" w:hAnsi="Verdana" w:cs="Calibri"/>
                <w:color w:val="000000"/>
              </w:rPr>
              <w:br/>
              <w:t>know the difference between increasing, decreasing and periodic sequences</w:t>
            </w:r>
          </w:p>
          <w:p w14:paraId="34F208A1" w14:textId="24A81476" w:rsidR="00F35E06" w:rsidRPr="00683CBE" w:rsidRDefault="00664729" w:rsidP="00F35E06">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r>
              <w:rPr>
                <w:rFonts w:ascii="Verdana" w:hAnsi="Verdana" w:cs="Calibri"/>
                <w:color w:val="000000"/>
              </w:rPr>
              <w:t>To b</w:t>
            </w:r>
            <w:r w:rsidR="00F35E06" w:rsidRPr="00683CBE">
              <w:rPr>
                <w:rFonts w:ascii="Verdana" w:hAnsi="Verdana" w:cs="Calibri"/>
                <w:color w:val="000000"/>
              </w:rPr>
              <w:t>e familiar with ∑ notation and how it can be used to generate a sequence and series;</w:t>
            </w:r>
            <w:r w:rsidR="00F35E06" w:rsidRPr="00683CBE">
              <w:rPr>
                <w:rFonts w:ascii="Verdana" w:hAnsi="Verdana" w:cs="Calibri"/>
                <w:color w:val="000000"/>
              </w:rPr>
              <w:br w:type="page"/>
              <w:t xml:space="preserve"> know how this notation will lead to an AP or GP and its sum;</w:t>
            </w:r>
            <w:r w:rsidR="00F35E06" w:rsidRPr="00683CBE">
              <w:rPr>
                <w:rFonts w:ascii="Verdana" w:hAnsi="Verdana" w:cs="Calibri"/>
                <w:color w:val="000000"/>
              </w:rPr>
              <w:br w:type="page"/>
              <w:t xml:space="preserve">Know how to split and combine sigma </w:t>
            </w:r>
            <w:proofErr w:type="gramStart"/>
            <w:r w:rsidR="00F35E06" w:rsidRPr="00683CBE">
              <w:rPr>
                <w:rFonts w:ascii="Verdana" w:hAnsi="Verdana" w:cs="Calibri"/>
                <w:color w:val="000000"/>
              </w:rPr>
              <w:t>calculations .</w:t>
            </w:r>
            <w:proofErr w:type="gramEnd"/>
          </w:p>
          <w:p w14:paraId="07639407" w14:textId="77777777" w:rsidR="00F35E06" w:rsidRPr="00683CBE" w:rsidRDefault="00F35E06" w:rsidP="00F35E06">
            <w:pPr>
              <w:pStyle w:val="ListParagraph"/>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p>
          <w:p w14:paraId="7E8AB476" w14:textId="451C4189" w:rsidR="00120605" w:rsidRPr="00683CBE" w:rsidRDefault="00120605" w:rsidP="00F35E06">
            <w:pPr>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954" w:type="dxa"/>
          </w:tcPr>
          <w:p w14:paraId="46EEDBA7" w14:textId="660A3111" w:rsidR="00664729" w:rsidRPr="00664729" w:rsidRDefault="00664729" w:rsidP="00664729">
            <w:pPr>
              <w:pStyle w:val="ListParagraph"/>
              <w:cnfStyle w:val="000000100000" w:firstRow="0" w:lastRow="0" w:firstColumn="0" w:lastColumn="0" w:oddVBand="0" w:evenVBand="0" w:oddHBand="1" w:evenHBand="0" w:firstRowFirstColumn="0" w:firstRowLastColumn="0" w:lastRowFirstColumn="0" w:lastRowLastColumn="0"/>
            </w:pPr>
            <w:r>
              <w:rPr>
                <w:color w:val="000000"/>
              </w:rPr>
              <w:t>Students are able to</w:t>
            </w:r>
          </w:p>
          <w:p w14:paraId="47E1206A" w14:textId="5F25C476" w:rsidR="00F35E06" w:rsidRPr="00683CBE" w:rsidRDefault="00F35E06" w:rsidP="00F35E06">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r w:rsidRPr="00683CBE">
              <w:rPr>
                <w:rFonts w:ascii="Verdana" w:hAnsi="Verdana" w:cs="Calibri"/>
                <w:color w:val="000000"/>
              </w:rPr>
              <w:t xml:space="preserve">Recap the use of the arc length and sector area formulas learnt in year 1. </w:t>
            </w:r>
          </w:p>
          <w:p w14:paraId="5553B4D3" w14:textId="77777777" w:rsidR="00F35E06" w:rsidRPr="00683CBE" w:rsidRDefault="00F35E06" w:rsidP="00F35E06">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r w:rsidRPr="00683CBE">
              <w:rPr>
                <w:rFonts w:ascii="Verdana" w:hAnsi="Verdana" w:cs="Calibri"/>
                <w:color w:val="000000"/>
              </w:rPr>
              <w:t xml:space="preserve">Understand and use the definitions of secant, cosecant and cotangent and of </w:t>
            </w:r>
            <w:proofErr w:type="spellStart"/>
            <w:r w:rsidRPr="00683CBE">
              <w:rPr>
                <w:rFonts w:ascii="Verdana" w:hAnsi="Verdana" w:cs="Calibri"/>
                <w:color w:val="000000"/>
              </w:rPr>
              <w:t>arcsin</w:t>
            </w:r>
            <w:proofErr w:type="spellEnd"/>
            <w:r w:rsidRPr="00683CBE">
              <w:rPr>
                <w:rFonts w:ascii="Verdana" w:hAnsi="Verdana" w:cs="Calibri"/>
                <w:color w:val="000000"/>
              </w:rPr>
              <w:t xml:space="preserve">, </w:t>
            </w:r>
            <w:proofErr w:type="spellStart"/>
            <w:r w:rsidRPr="00683CBE">
              <w:rPr>
                <w:rFonts w:ascii="Verdana" w:hAnsi="Verdana" w:cs="Calibri"/>
                <w:color w:val="000000"/>
              </w:rPr>
              <w:t>arccos</w:t>
            </w:r>
            <w:proofErr w:type="spellEnd"/>
            <w:r w:rsidRPr="00683CBE">
              <w:rPr>
                <w:rFonts w:ascii="Verdana" w:hAnsi="Verdana" w:cs="Calibri"/>
                <w:color w:val="000000"/>
              </w:rPr>
              <w:t xml:space="preserve"> and arctan; their relationships to sine, cosine and tangent; understanding of their graphs; their ranges and domains.</w:t>
            </w:r>
          </w:p>
          <w:p w14:paraId="0AEF5390" w14:textId="4C8A4A0D" w:rsidR="00F35E06" w:rsidRPr="00683CBE" w:rsidRDefault="00F35E06" w:rsidP="00F35E06">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r w:rsidRPr="00683CBE">
              <w:rPr>
                <w:rFonts w:ascii="Verdana" w:hAnsi="Verdana" w:cs="Calibri"/>
                <w:color w:val="000000"/>
              </w:rPr>
              <w:t>Understand and use sec</w:t>
            </w:r>
            <w:r w:rsidRPr="00683CBE">
              <w:rPr>
                <w:rFonts w:ascii="Verdana" w:hAnsi="Verdana" w:cs="Calibri"/>
                <w:color w:val="000000"/>
                <w:vertAlign w:val="superscript"/>
              </w:rPr>
              <w:t>2</w:t>
            </w:r>
            <w:r w:rsidRPr="00683CBE">
              <w:rPr>
                <w:rFonts w:ascii="Verdana" w:hAnsi="Verdana" w:cs="Calibri"/>
                <w:color w:val="000000"/>
              </w:rPr>
              <w:t>θ = 1 + tan</w:t>
            </w:r>
            <w:r w:rsidRPr="00683CBE">
              <w:rPr>
                <w:rFonts w:ascii="Verdana" w:hAnsi="Verdana" w:cs="Calibri"/>
                <w:color w:val="000000"/>
                <w:vertAlign w:val="superscript"/>
              </w:rPr>
              <w:t>2</w:t>
            </w:r>
            <w:r w:rsidRPr="00683CBE">
              <w:rPr>
                <w:rFonts w:ascii="Verdana" w:hAnsi="Verdana" w:cs="Calibri"/>
                <w:color w:val="000000"/>
              </w:rPr>
              <w:t>θ and cosec</w:t>
            </w:r>
            <w:r w:rsidRPr="00683CBE">
              <w:rPr>
                <w:rFonts w:ascii="Verdana" w:hAnsi="Verdana" w:cs="Calibri"/>
                <w:color w:val="000000"/>
                <w:vertAlign w:val="superscript"/>
              </w:rPr>
              <w:t>2</w:t>
            </w:r>
            <w:r w:rsidRPr="00683CBE">
              <w:rPr>
                <w:rFonts w:ascii="Verdana" w:hAnsi="Verdana" w:cs="Calibri"/>
                <w:color w:val="000000"/>
              </w:rPr>
              <w:t>θ = 1+ cot</w:t>
            </w:r>
            <w:r w:rsidRPr="00683CBE">
              <w:rPr>
                <w:rFonts w:ascii="Verdana" w:hAnsi="Verdana" w:cs="Calibri"/>
                <w:color w:val="000000"/>
                <w:vertAlign w:val="superscript"/>
              </w:rPr>
              <w:t>2</w:t>
            </w:r>
            <w:r w:rsidRPr="00683CBE">
              <w:rPr>
                <w:rFonts w:ascii="Verdana" w:hAnsi="Verdana" w:cs="Calibri"/>
                <w:color w:val="000000"/>
              </w:rPr>
              <w:t>θ</w:t>
            </w:r>
          </w:p>
          <w:p w14:paraId="7B69FE7C" w14:textId="30093F3B" w:rsidR="00F35E06" w:rsidRPr="00683CBE" w:rsidRDefault="00F35E06" w:rsidP="00F35E06">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r w:rsidRPr="00683CBE">
              <w:rPr>
                <w:rFonts w:ascii="Verdana" w:hAnsi="Verdana" w:cs="Calibri"/>
                <w:color w:val="000000"/>
              </w:rPr>
              <w:t>prove geometrically the following compound angle formulae for sin</w:t>
            </w:r>
            <w:r w:rsidRPr="00683CBE">
              <w:rPr>
                <w:rFonts w:ascii="Arial" w:hAnsi="Arial" w:cs="Arial"/>
                <w:color w:val="000000"/>
              </w:rPr>
              <w:t> </w:t>
            </w:r>
            <w:r w:rsidRPr="00683CBE">
              <w:rPr>
                <w:rFonts w:ascii="Verdana" w:hAnsi="Verdana" w:cs="Calibri"/>
                <w:color w:val="000000"/>
              </w:rPr>
              <w:t xml:space="preserve">(A </w:t>
            </w:r>
            <w:r w:rsidRPr="00683CBE">
              <w:rPr>
                <w:rFonts w:ascii="Verdana" w:hAnsi="Verdana" w:cs="Verdana"/>
                <w:color w:val="000000"/>
              </w:rPr>
              <w:t>±</w:t>
            </w:r>
            <w:r w:rsidRPr="00683CBE">
              <w:rPr>
                <w:rFonts w:ascii="Verdana" w:hAnsi="Verdana" w:cs="Calibri"/>
                <w:color w:val="000000"/>
              </w:rPr>
              <w:t xml:space="preserve"> B), cos</w:t>
            </w:r>
            <w:r w:rsidRPr="00683CBE">
              <w:rPr>
                <w:rFonts w:ascii="Arial" w:hAnsi="Arial" w:cs="Arial"/>
                <w:color w:val="000000"/>
              </w:rPr>
              <w:t> </w:t>
            </w:r>
            <w:r w:rsidRPr="00683CBE">
              <w:rPr>
                <w:rFonts w:ascii="Verdana" w:hAnsi="Verdana" w:cs="Calibri"/>
                <w:color w:val="000000"/>
              </w:rPr>
              <w:t xml:space="preserve">(A </w:t>
            </w:r>
            <w:r w:rsidRPr="00683CBE">
              <w:rPr>
                <w:rFonts w:ascii="Verdana" w:hAnsi="Verdana" w:cs="Verdana"/>
                <w:color w:val="000000"/>
              </w:rPr>
              <w:t>±</w:t>
            </w:r>
            <w:r w:rsidRPr="00683CBE">
              <w:rPr>
                <w:rFonts w:ascii="Verdana" w:hAnsi="Verdana" w:cs="Calibri"/>
                <w:color w:val="000000"/>
              </w:rPr>
              <w:t xml:space="preserve"> B) and tan</w:t>
            </w:r>
            <w:r w:rsidRPr="00683CBE">
              <w:rPr>
                <w:rFonts w:ascii="Arial" w:hAnsi="Arial" w:cs="Arial"/>
                <w:color w:val="000000"/>
              </w:rPr>
              <w:t> </w:t>
            </w:r>
            <w:r w:rsidRPr="00683CBE">
              <w:rPr>
                <w:rFonts w:ascii="Verdana" w:hAnsi="Verdana" w:cs="Calibri"/>
                <w:color w:val="000000"/>
              </w:rPr>
              <w:t xml:space="preserve">(A </w:t>
            </w:r>
            <w:r w:rsidRPr="00683CBE">
              <w:rPr>
                <w:rFonts w:ascii="Verdana" w:hAnsi="Verdana" w:cs="Verdana"/>
                <w:color w:val="000000"/>
              </w:rPr>
              <w:t>±</w:t>
            </w:r>
            <w:r w:rsidRPr="00683CBE">
              <w:rPr>
                <w:rFonts w:ascii="Verdana" w:hAnsi="Verdana" w:cs="Calibri"/>
                <w:color w:val="000000"/>
              </w:rPr>
              <w:t xml:space="preserve"> B);</w:t>
            </w:r>
            <w:r w:rsidRPr="00683CBE">
              <w:rPr>
                <w:rFonts w:ascii="Verdana" w:hAnsi="Verdana" w:cs="Calibri"/>
                <w:color w:val="000000"/>
              </w:rPr>
              <w:br w:type="page"/>
              <w:t>be able to use compound and double angle identities to rearrange expressions or prove other identities</w:t>
            </w:r>
            <w:r w:rsidRPr="00683CBE">
              <w:rPr>
                <w:rFonts w:ascii="Verdana" w:hAnsi="Verdana" w:cs="Calibri"/>
                <w:color w:val="000000"/>
              </w:rPr>
              <w:br w:type="page"/>
              <w:t xml:space="preserve"> be able to use double angle identities to rearrange equations into a different form and then solve</w:t>
            </w:r>
            <w:r w:rsidRPr="00683CBE">
              <w:rPr>
                <w:rFonts w:ascii="Verdana" w:hAnsi="Verdana" w:cs="Calibri"/>
                <w:color w:val="000000"/>
              </w:rPr>
              <w:br w:type="page"/>
            </w:r>
          </w:p>
          <w:p w14:paraId="23021D2A" w14:textId="08DE1D8A" w:rsidR="00F35E06" w:rsidRPr="00683CBE" w:rsidRDefault="00F35E06" w:rsidP="00F35E06">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r w:rsidRPr="00683CBE">
              <w:rPr>
                <w:rFonts w:ascii="Verdana" w:hAnsi="Verdana" w:cs="Calibri"/>
                <w:color w:val="000000"/>
              </w:rPr>
              <w:t>Students should: be able to express a</w:t>
            </w:r>
            <w:r w:rsidRPr="00683CBE">
              <w:rPr>
                <w:rFonts w:ascii="Arial" w:hAnsi="Arial" w:cs="Arial"/>
                <w:color w:val="000000"/>
              </w:rPr>
              <w:t> </w:t>
            </w:r>
            <w:proofErr w:type="spellStart"/>
            <w:r w:rsidRPr="00683CBE">
              <w:rPr>
                <w:rFonts w:ascii="Verdana" w:hAnsi="Verdana" w:cs="Calibri"/>
                <w:color w:val="000000"/>
              </w:rPr>
              <w:t>cos</w:t>
            </w:r>
            <w:r w:rsidRPr="00683CBE">
              <w:rPr>
                <w:rFonts w:ascii="Verdana" w:hAnsi="Verdana" w:cs="Verdana"/>
                <w:color w:val="000000"/>
              </w:rPr>
              <w:t>θ</w:t>
            </w:r>
            <w:r w:rsidRPr="00683CBE">
              <w:rPr>
                <w:rFonts w:ascii="Verdana" w:hAnsi="Verdana" w:cs="Calibri"/>
                <w:color w:val="000000"/>
              </w:rPr>
              <w:t>+b</w:t>
            </w:r>
            <w:proofErr w:type="spellEnd"/>
            <w:r w:rsidRPr="00683CBE">
              <w:rPr>
                <w:rFonts w:ascii="Verdana" w:hAnsi="Verdana" w:cs="Calibri"/>
                <w:color w:val="000000"/>
              </w:rPr>
              <w:t xml:space="preserve"> </w:t>
            </w:r>
            <w:proofErr w:type="spellStart"/>
            <w:r w:rsidRPr="00683CBE">
              <w:rPr>
                <w:rFonts w:ascii="Verdana" w:hAnsi="Verdana" w:cs="Calibri"/>
                <w:color w:val="000000"/>
              </w:rPr>
              <w:t>sin</w:t>
            </w:r>
            <w:r w:rsidRPr="00683CBE">
              <w:rPr>
                <w:rFonts w:ascii="Verdana" w:hAnsi="Verdana" w:cs="Verdana"/>
                <w:color w:val="000000"/>
              </w:rPr>
              <w:t>θ</w:t>
            </w:r>
            <w:proofErr w:type="spellEnd"/>
            <w:r w:rsidRPr="00683CBE">
              <w:rPr>
                <w:rFonts w:ascii="Verdana" w:hAnsi="Verdana" w:cs="Calibri"/>
                <w:color w:val="000000"/>
              </w:rPr>
              <w:t xml:space="preserve"> as a single sine or cosine function; be able to solve equations of the form a</w:t>
            </w:r>
            <w:r w:rsidRPr="00683CBE">
              <w:rPr>
                <w:rFonts w:ascii="Arial" w:hAnsi="Arial" w:cs="Arial"/>
                <w:color w:val="000000"/>
              </w:rPr>
              <w:t> </w:t>
            </w:r>
            <w:proofErr w:type="spellStart"/>
            <w:r w:rsidRPr="00683CBE">
              <w:rPr>
                <w:rFonts w:ascii="Verdana" w:hAnsi="Verdana" w:cs="Calibri"/>
                <w:color w:val="000000"/>
              </w:rPr>
              <w:t>cos</w:t>
            </w:r>
            <w:r w:rsidRPr="00683CBE">
              <w:rPr>
                <w:rFonts w:ascii="Verdana" w:hAnsi="Verdana" w:cs="Verdana"/>
                <w:color w:val="000000"/>
              </w:rPr>
              <w:t>θ</w:t>
            </w:r>
            <w:r w:rsidRPr="00683CBE">
              <w:rPr>
                <w:rFonts w:ascii="Verdana" w:hAnsi="Verdana" w:cs="Calibri"/>
                <w:color w:val="000000"/>
              </w:rPr>
              <w:t>+bsin</w:t>
            </w:r>
            <w:r w:rsidRPr="00683CBE">
              <w:rPr>
                <w:rFonts w:ascii="Verdana" w:hAnsi="Verdana" w:cs="Verdana"/>
                <w:color w:val="000000"/>
              </w:rPr>
              <w:t>θ</w:t>
            </w:r>
            <w:proofErr w:type="spellEnd"/>
            <w:r w:rsidRPr="00683CBE">
              <w:rPr>
                <w:rFonts w:ascii="Verdana" w:hAnsi="Verdana" w:cs="Calibri"/>
                <w:color w:val="000000"/>
              </w:rPr>
              <w:t>=c in a given interval.</w:t>
            </w:r>
          </w:p>
          <w:p w14:paraId="2A3A140C" w14:textId="68FF19AA" w:rsidR="00120605" w:rsidRPr="00683CBE" w:rsidRDefault="00F35E06" w:rsidP="00F35E06">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r w:rsidRPr="00683CBE">
              <w:rPr>
                <w:rFonts w:ascii="Verdana" w:hAnsi="Verdana" w:cs="Calibri"/>
                <w:color w:val="000000"/>
              </w:rPr>
              <w:t xml:space="preserve">Students should: be able to construct proofs involving trigonometric functions and previously learnt identities. </w:t>
            </w:r>
          </w:p>
        </w:tc>
        <w:tc>
          <w:tcPr>
            <w:tcW w:w="4961" w:type="dxa"/>
          </w:tcPr>
          <w:p w14:paraId="3288FB32" w14:textId="7285CFBB" w:rsidR="00664729" w:rsidRPr="00664729" w:rsidRDefault="00664729" w:rsidP="00664729">
            <w:pPr>
              <w:pStyle w:val="ListParagraph"/>
              <w:cnfStyle w:val="000000100000" w:firstRow="0" w:lastRow="0" w:firstColumn="0" w:lastColumn="0" w:oddVBand="0" w:evenVBand="0" w:oddHBand="1" w:evenHBand="0" w:firstRowFirstColumn="0" w:firstRowLastColumn="0" w:lastRowFirstColumn="0" w:lastRowLastColumn="0"/>
            </w:pPr>
            <w:r>
              <w:rPr>
                <w:color w:val="000000"/>
              </w:rPr>
              <w:t>Students are able</w:t>
            </w:r>
          </w:p>
          <w:p w14:paraId="3F1515C5" w14:textId="17BEAD92" w:rsidR="005F17D3" w:rsidRPr="00683CBE" w:rsidRDefault="00664729" w:rsidP="00F35E06">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Verdana" w:hAnsi="Verdana" w:cs="Calibri"/>
                <w:color w:val="000000"/>
              </w:rPr>
            </w:pPr>
            <w:r>
              <w:rPr>
                <w:rFonts w:ascii="Verdana" w:hAnsi="Verdana" w:cs="Calibri"/>
                <w:color w:val="000000"/>
              </w:rPr>
              <w:t>To</w:t>
            </w:r>
            <w:r w:rsidR="00F35E06" w:rsidRPr="00683CBE">
              <w:rPr>
                <w:rFonts w:ascii="Verdana" w:hAnsi="Verdana" w:cs="Calibri"/>
                <w:color w:val="000000"/>
              </w:rPr>
              <w:t xml:space="preserve"> understand the difference between the Cartesian and parametric system of expressing coordinates; be able to convert between parametric and Cartesian forms.</w:t>
            </w:r>
          </w:p>
        </w:tc>
      </w:tr>
      <w:tr w:rsidR="00CF132D" w:rsidRPr="008C26E3" w14:paraId="08A67C2E" w14:textId="26F10521" w:rsidTr="00E4122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68D50E30" w14:textId="77777777" w:rsidR="00C679CC" w:rsidRPr="008C26E3" w:rsidRDefault="00C679CC" w:rsidP="0081403D">
            <w:r w:rsidRPr="008C26E3">
              <w:t>What pupils should already know</w:t>
            </w:r>
          </w:p>
          <w:p w14:paraId="508E3A74" w14:textId="77777777" w:rsidR="00C679CC" w:rsidRPr="008C26E3" w:rsidRDefault="00C679CC" w:rsidP="0081403D">
            <w:r w:rsidRPr="008C26E3">
              <w:t>(prior learning components)</w:t>
            </w:r>
          </w:p>
          <w:p w14:paraId="044236B6" w14:textId="77777777" w:rsidR="00C679CC" w:rsidRPr="008C26E3" w:rsidRDefault="00C679CC" w:rsidP="0081403D">
            <w:pPr>
              <w:rPr>
                <w:b w:val="0"/>
                <w:bCs w:val="0"/>
              </w:rPr>
            </w:pPr>
          </w:p>
          <w:p w14:paraId="7B654702" w14:textId="1B2C0ED8" w:rsidR="00C679CC" w:rsidRPr="008C26E3" w:rsidRDefault="00C679CC" w:rsidP="0081403D"/>
        </w:tc>
        <w:tc>
          <w:tcPr>
            <w:tcW w:w="6237" w:type="dxa"/>
          </w:tcPr>
          <w:p w14:paraId="62DDEF0A" w14:textId="1C9018DB" w:rsidR="00C679CC" w:rsidRPr="00683CBE" w:rsidRDefault="00D615D5" w:rsidP="0081403D">
            <w:pPr>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rPr>
              <w:t xml:space="preserve">Pupils will have already seen arithmetic and geometric sequences from Higher GCSE content, but will not have any formal formulas to find terms and summations.  </w:t>
            </w:r>
          </w:p>
        </w:tc>
        <w:tc>
          <w:tcPr>
            <w:tcW w:w="5954" w:type="dxa"/>
          </w:tcPr>
          <w:p w14:paraId="65F48302" w14:textId="77777777" w:rsidR="00F35E06" w:rsidRPr="00683CBE" w:rsidRDefault="00F35E06" w:rsidP="00F35E06">
            <w:pPr>
              <w:cnfStyle w:val="000000000000" w:firstRow="0" w:lastRow="0" w:firstColumn="0" w:lastColumn="0" w:oddVBand="0" w:evenVBand="0" w:oddHBand="0" w:evenHBand="0" w:firstRowFirstColumn="0" w:firstRowLastColumn="0" w:lastRowFirstColumn="0" w:lastRowLastColumn="0"/>
              <w:rPr>
                <w:rFonts w:ascii="Verdana" w:hAnsi="Verdana"/>
              </w:rPr>
            </w:pPr>
            <w:r w:rsidRPr="00683CBE">
              <w:rPr>
                <w:rFonts w:ascii="Verdana" w:hAnsi="Verdana"/>
              </w:rPr>
              <w:t>Sine and cosine function</w:t>
            </w:r>
          </w:p>
          <w:p w14:paraId="3CFED013" w14:textId="4C1FF566" w:rsidR="00F35E06" w:rsidRPr="00683CBE" w:rsidRDefault="00F35E06" w:rsidP="00F35E06">
            <w:pPr>
              <w:cnfStyle w:val="000000000000" w:firstRow="0" w:lastRow="0" w:firstColumn="0" w:lastColumn="0" w:oddVBand="0" w:evenVBand="0" w:oddHBand="0" w:evenHBand="0" w:firstRowFirstColumn="0" w:firstRowLastColumn="0" w:lastRowFirstColumn="0" w:lastRowLastColumn="0"/>
              <w:rPr>
                <w:rFonts w:ascii="Verdana" w:hAnsi="Verdana"/>
              </w:rPr>
            </w:pPr>
            <w:r w:rsidRPr="00683CBE">
              <w:rPr>
                <w:rFonts w:ascii="Verdana" w:hAnsi="Verdana"/>
              </w:rPr>
              <w:t>Length of arc and area of sector</w:t>
            </w:r>
          </w:p>
          <w:p w14:paraId="16814C8F" w14:textId="011621BA" w:rsidR="00F35E06" w:rsidRPr="00683CBE" w:rsidRDefault="00F35E06" w:rsidP="00F35E06">
            <w:pPr>
              <w:cnfStyle w:val="000000000000" w:firstRow="0" w:lastRow="0" w:firstColumn="0" w:lastColumn="0" w:oddVBand="0" w:evenVBand="0" w:oddHBand="0" w:evenHBand="0" w:firstRowFirstColumn="0" w:firstRowLastColumn="0" w:lastRowFirstColumn="0" w:lastRowLastColumn="0"/>
              <w:rPr>
                <w:rFonts w:ascii="Verdana" w:hAnsi="Verdana"/>
              </w:rPr>
            </w:pPr>
            <w:r w:rsidRPr="00683CBE">
              <w:rPr>
                <w:rFonts w:ascii="Verdana" w:hAnsi="Verdana"/>
              </w:rPr>
              <w:t xml:space="preserve">Algebraic division, factor theorem </w:t>
            </w:r>
          </w:p>
          <w:p w14:paraId="7962D3C0" w14:textId="77777777" w:rsidR="00F35E06" w:rsidRPr="00683CBE" w:rsidRDefault="00F35E06" w:rsidP="00F35E06">
            <w:pPr>
              <w:cnfStyle w:val="000000000000" w:firstRow="0" w:lastRow="0" w:firstColumn="0" w:lastColumn="0" w:oddVBand="0" w:evenVBand="0" w:oddHBand="0" w:evenHBand="0" w:firstRowFirstColumn="0" w:firstRowLastColumn="0" w:lastRowFirstColumn="0" w:lastRowLastColumn="0"/>
              <w:rPr>
                <w:rFonts w:ascii="Verdana" w:hAnsi="Verdana"/>
              </w:rPr>
            </w:pPr>
            <w:r w:rsidRPr="00683CBE">
              <w:rPr>
                <w:rFonts w:ascii="Verdana" w:hAnsi="Verdana"/>
              </w:rPr>
              <w:t xml:space="preserve">Solving trigonometric equations </w:t>
            </w:r>
          </w:p>
          <w:p w14:paraId="5F6269BB" w14:textId="4936F1AE" w:rsidR="00F35E06" w:rsidRPr="00683CBE" w:rsidRDefault="00F35E06" w:rsidP="00F35E06">
            <w:pPr>
              <w:cnfStyle w:val="000000000000" w:firstRow="0" w:lastRow="0" w:firstColumn="0" w:lastColumn="0" w:oddVBand="0" w:evenVBand="0" w:oddHBand="0" w:evenHBand="0" w:firstRowFirstColumn="0" w:firstRowLastColumn="0" w:lastRowFirstColumn="0" w:lastRowLastColumn="0"/>
              <w:rPr>
                <w:rFonts w:ascii="Verdana" w:hAnsi="Verdana"/>
              </w:rPr>
            </w:pPr>
            <w:r w:rsidRPr="00683CBE">
              <w:rPr>
                <w:rFonts w:ascii="Verdana" w:hAnsi="Verdana"/>
              </w:rPr>
              <w:t>sin</w:t>
            </w:r>
            <w:r w:rsidRPr="00D615D5">
              <w:rPr>
                <w:rFonts w:ascii="Verdana" w:hAnsi="Verdana"/>
                <w:vertAlign w:val="superscript"/>
              </w:rPr>
              <w:t>2</w:t>
            </w:r>
            <w:r w:rsidRPr="00683CBE">
              <w:rPr>
                <w:rFonts w:ascii="Verdana" w:hAnsi="Verdana"/>
              </w:rPr>
              <w:t xml:space="preserve"> x+cos</w:t>
            </w:r>
            <w:r w:rsidRPr="00D615D5">
              <w:rPr>
                <w:rFonts w:ascii="Verdana" w:hAnsi="Verdana"/>
                <w:vertAlign w:val="superscript"/>
              </w:rPr>
              <w:t>2</w:t>
            </w:r>
            <w:r w:rsidRPr="00683CBE">
              <w:rPr>
                <w:rFonts w:ascii="Verdana" w:hAnsi="Verdana"/>
              </w:rPr>
              <w:t xml:space="preserve"> x=1 </w:t>
            </w:r>
            <w:r w:rsidR="00C771C9" w:rsidRPr="00683CBE">
              <w:rPr>
                <w:rFonts w:ascii="Verdana" w:hAnsi="Verdana"/>
              </w:rPr>
              <w:t>and (</w:t>
            </w:r>
            <w:r w:rsidRPr="00683CBE">
              <w:rPr>
                <w:rFonts w:ascii="Verdana" w:hAnsi="Verdana"/>
              </w:rPr>
              <w:t>sin</w:t>
            </w:r>
            <w:r w:rsidRPr="00683CBE">
              <w:rPr>
                <w:rFonts w:ascii="Arial" w:hAnsi="Arial" w:cs="Arial"/>
              </w:rPr>
              <w:t> </w:t>
            </w:r>
            <w:r w:rsidRPr="00683CBE">
              <w:rPr>
                <w:rFonts w:ascii="Verdana" w:hAnsi="Verdana"/>
              </w:rPr>
              <w:t>x)</w:t>
            </w:r>
            <w:r w:rsidR="00C771C9" w:rsidRPr="00683CBE">
              <w:rPr>
                <w:rFonts w:ascii="Verdana" w:hAnsi="Verdana"/>
              </w:rPr>
              <w:t>/ (</w:t>
            </w:r>
            <w:r w:rsidRPr="00683CBE">
              <w:rPr>
                <w:rFonts w:ascii="Verdana" w:hAnsi="Verdana"/>
              </w:rPr>
              <w:t>cos</w:t>
            </w:r>
            <w:r w:rsidRPr="00683CBE">
              <w:rPr>
                <w:rFonts w:ascii="Arial" w:hAnsi="Arial" w:cs="Arial"/>
              </w:rPr>
              <w:t> </w:t>
            </w:r>
            <w:r w:rsidR="00C771C9" w:rsidRPr="00683CBE">
              <w:rPr>
                <w:rFonts w:ascii="Verdana" w:hAnsi="Verdana"/>
              </w:rPr>
              <w:t>x) =</w:t>
            </w:r>
            <w:r w:rsidRPr="00683CBE">
              <w:rPr>
                <w:rFonts w:ascii="Verdana" w:hAnsi="Verdana"/>
              </w:rPr>
              <w:t xml:space="preserve">tan x  </w:t>
            </w:r>
          </w:p>
          <w:p w14:paraId="7728304A" w14:textId="6F89F630" w:rsidR="005F17D3" w:rsidRPr="00683CBE" w:rsidRDefault="00F35E06" w:rsidP="00F35E06">
            <w:pPr>
              <w:cnfStyle w:val="000000000000" w:firstRow="0" w:lastRow="0" w:firstColumn="0" w:lastColumn="0" w:oddVBand="0" w:evenVBand="0" w:oddHBand="0" w:evenHBand="0" w:firstRowFirstColumn="0" w:firstRowLastColumn="0" w:lastRowFirstColumn="0" w:lastRowLastColumn="0"/>
              <w:rPr>
                <w:rFonts w:ascii="Verdana" w:hAnsi="Verdana"/>
              </w:rPr>
            </w:pPr>
            <w:r w:rsidRPr="00683CBE">
              <w:rPr>
                <w:rFonts w:ascii="Verdana" w:hAnsi="Verdana"/>
              </w:rPr>
              <w:t xml:space="preserve">Properties of graphs </w:t>
            </w:r>
            <w:r w:rsidR="00C771C9" w:rsidRPr="00683CBE">
              <w:rPr>
                <w:rFonts w:ascii="Verdana" w:hAnsi="Verdana"/>
              </w:rPr>
              <w:t>of y</w:t>
            </w:r>
            <w:r w:rsidRPr="00683CBE">
              <w:rPr>
                <w:rFonts w:ascii="Verdana" w:hAnsi="Verdana"/>
              </w:rPr>
              <w:t xml:space="preserve"> = sin</w:t>
            </w:r>
            <w:r w:rsidRPr="00683CBE">
              <w:rPr>
                <w:rFonts w:ascii="Arial" w:hAnsi="Arial" w:cs="Arial"/>
              </w:rPr>
              <w:t> </w:t>
            </w:r>
            <w:r w:rsidRPr="00683CBE">
              <w:rPr>
                <w:rFonts w:ascii="Verdana" w:hAnsi="Verdana"/>
              </w:rPr>
              <w:t>x, y = cos</w:t>
            </w:r>
            <w:r w:rsidRPr="00683CBE">
              <w:rPr>
                <w:rFonts w:ascii="Arial" w:hAnsi="Arial" w:cs="Arial"/>
              </w:rPr>
              <w:t> </w:t>
            </w:r>
            <w:r w:rsidRPr="00683CBE">
              <w:rPr>
                <w:rFonts w:ascii="Verdana" w:hAnsi="Verdana"/>
              </w:rPr>
              <w:t>x and y = tan</w:t>
            </w:r>
            <w:r w:rsidRPr="00683CBE">
              <w:rPr>
                <w:rFonts w:ascii="Arial" w:hAnsi="Arial" w:cs="Arial"/>
              </w:rPr>
              <w:t> </w:t>
            </w:r>
            <w:r w:rsidRPr="00683CBE">
              <w:rPr>
                <w:rFonts w:ascii="Verdana" w:hAnsi="Verdana"/>
              </w:rPr>
              <w:t>x</w:t>
            </w:r>
          </w:p>
        </w:tc>
        <w:tc>
          <w:tcPr>
            <w:tcW w:w="4961" w:type="dxa"/>
          </w:tcPr>
          <w:p w14:paraId="47CB26F2" w14:textId="77777777" w:rsidR="00F35E06" w:rsidRPr="00683CBE" w:rsidRDefault="00F35E06" w:rsidP="00F35E06">
            <w:pP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color w:val="000000"/>
                <w:lang w:eastAsia="en-GB"/>
              </w:rPr>
            </w:pPr>
            <w:r w:rsidRPr="00683CBE">
              <w:rPr>
                <w:rFonts w:ascii="Verdana" w:eastAsia="Times New Roman" w:hAnsi="Verdana" w:cs="Calibri"/>
                <w:color w:val="000000"/>
                <w:lang w:eastAsia="en-GB"/>
              </w:rPr>
              <w:t>Trigonometric identities</w:t>
            </w:r>
          </w:p>
          <w:p w14:paraId="57A1FB30" w14:textId="77777777" w:rsidR="00F35E06" w:rsidRPr="00683CBE" w:rsidRDefault="00F35E06" w:rsidP="00F35E06">
            <w:pP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color w:val="000000"/>
                <w:lang w:eastAsia="en-GB"/>
              </w:rPr>
            </w:pPr>
            <w:r w:rsidRPr="00683CBE">
              <w:rPr>
                <w:rFonts w:ascii="Verdana" w:eastAsia="Times New Roman" w:hAnsi="Verdana" w:cs="Calibri"/>
                <w:color w:val="000000"/>
                <w:lang w:eastAsia="en-GB"/>
              </w:rPr>
              <w:t>• Knowledge of a variety of functions involving powers, roots, trigonometric functions, exponentials and logarithms</w:t>
            </w:r>
          </w:p>
          <w:p w14:paraId="7C2E4224" w14:textId="77777777" w:rsidR="00F35E06" w:rsidRPr="00683CBE" w:rsidRDefault="00F35E06" w:rsidP="00F35E06">
            <w:pP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color w:val="000000"/>
                <w:lang w:eastAsia="en-GB"/>
              </w:rPr>
            </w:pPr>
          </w:p>
          <w:p w14:paraId="15AC59E3" w14:textId="77777777" w:rsidR="00F35E06" w:rsidRPr="00683CBE" w:rsidRDefault="00F35E06" w:rsidP="00F35E06">
            <w:pP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color w:val="000000"/>
                <w:lang w:eastAsia="en-GB"/>
              </w:rPr>
            </w:pPr>
            <w:r w:rsidRPr="00683CBE">
              <w:rPr>
                <w:rFonts w:ascii="Verdana" w:eastAsia="Times New Roman" w:hAnsi="Verdana" w:cs="Calibri"/>
                <w:color w:val="000000"/>
                <w:lang w:eastAsia="en-GB"/>
              </w:rPr>
              <w:t xml:space="preserve"> Changing the subject of the formula, and substitution</w:t>
            </w:r>
          </w:p>
          <w:p w14:paraId="10012838" w14:textId="77777777" w:rsidR="00F35E06" w:rsidRPr="00683CBE" w:rsidRDefault="00F35E06" w:rsidP="00F35E06">
            <w:pP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color w:val="000000"/>
                <w:lang w:eastAsia="en-GB"/>
              </w:rPr>
            </w:pPr>
            <w:r w:rsidRPr="00683CBE">
              <w:rPr>
                <w:rFonts w:ascii="Verdana" w:eastAsia="Times New Roman" w:hAnsi="Verdana" w:cs="Calibri"/>
                <w:color w:val="000000"/>
                <w:lang w:eastAsia="en-GB"/>
              </w:rPr>
              <w:lastRenderedPageBreak/>
              <w:t>Graphs of linear, quadratic and trigonometric functions</w:t>
            </w:r>
          </w:p>
          <w:p w14:paraId="17709C27" w14:textId="09156BDF" w:rsidR="00F35E06" w:rsidRPr="00683CBE" w:rsidRDefault="00F35E06" w:rsidP="00F35E06">
            <w:pP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color w:val="000000"/>
                <w:lang w:eastAsia="en-GB"/>
              </w:rPr>
            </w:pPr>
            <w:r w:rsidRPr="00683CBE">
              <w:rPr>
                <w:rFonts w:ascii="Verdana" w:eastAsia="Times New Roman" w:hAnsi="Verdana" w:cs="Calibri"/>
                <w:color w:val="000000"/>
                <w:lang w:eastAsia="en-GB"/>
              </w:rPr>
              <w:t>Mathematics – Pure Mathematics content</w:t>
            </w:r>
          </w:p>
          <w:p w14:paraId="075E7F4F" w14:textId="18F0E3EC" w:rsidR="00722DF6" w:rsidRPr="00683CBE" w:rsidRDefault="00F35E06" w:rsidP="00F35E06">
            <w:pPr>
              <w:cnfStyle w:val="000000000000" w:firstRow="0" w:lastRow="0" w:firstColumn="0" w:lastColumn="0" w:oddVBand="0" w:evenVBand="0" w:oddHBand="0" w:evenHBand="0" w:firstRowFirstColumn="0" w:firstRowLastColumn="0" w:lastRowFirstColumn="0" w:lastRowLastColumn="0"/>
              <w:rPr>
                <w:rFonts w:ascii="Verdana" w:eastAsia="Times New Roman" w:hAnsi="Verdana" w:cs="Calibri"/>
                <w:color w:val="000000"/>
                <w:lang w:eastAsia="en-GB"/>
              </w:rPr>
            </w:pPr>
            <w:r w:rsidRPr="00683CBE">
              <w:rPr>
                <w:rFonts w:ascii="Verdana" w:eastAsia="Times New Roman" w:hAnsi="Verdana" w:cs="Calibri"/>
                <w:color w:val="000000"/>
                <w:lang w:eastAsia="en-GB"/>
              </w:rPr>
              <w:t>Trigonometric identities</w:t>
            </w:r>
          </w:p>
        </w:tc>
      </w:tr>
      <w:tr w:rsidR="00CF132D" w:rsidRPr="008C26E3" w14:paraId="07BCF150" w14:textId="4F46B5A4"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326D097C" w14:textId="77777777" w:rsidR="00C679CC" w:rsidRPr="008C26E3" w:rsidRDefault="00C679CC" w:rsidP="0081403D">
            <w:pPr>
              <w:rPr>
                <w:b w:val="0"/>
                <w:bCs w:val="0"/>
              </w:rPr>
            </w:pPr>
            <w:r w:rsidRPr="008C26E3">
              <w:lastRenderedPageBreak/>
              <w:t>Transferrable knowledge (skills)</w:t>
            </w:r>
          </w:p>
          <w:p w14:paraId="6BD3384B" w14:textId="77777777" w:rsidR="00C679CC" w:rsidRPr="008C26E3" w:rsidRDefault="00C679CC" w:rsidP="0081403D">
            <w:pPr>
              <w:rPr>
                <w:b w:val="0"/>
                <w:bCs w:val="0"/>
              </w:rPr>
            </w:pPr>
          </w:p>
          <w:p w14:paraId="6A8E4C87" w14:textId="77777777" w:rsidR="00C679CC" w:rsidRPr="008C26E3" w:rsidRDefault="00C679CC" w:rsidP="0081403D">
            <w:pPr>
              <w:rPr>
                <w:b w:val="0"/>
                <w:bCs w:val="0"/>
              </w:rPr>
            </w:pPr>
          </w:p>
          <w:p w14:paraId="75F69E30" w14:textId="21238411" w:rsidR="00C679CC" w:rsidRPr="008C26E3" w:rsidRDefault="00C679CC" w:rsidP="0081403D"/>
        </w:tc>
        <w:tc>
          <w:tcPr>
            <w:tcW w:w="6237" w:type="dxa"/>
          </w:tcPr>
          <w:p w14:paraId="6000A00E" w14:textId="42D3E430" w:rsidR="00C679CC" w:rsidRPr="00683CBE" w:rsidRDefault="0014166C" w:rsidP="0081403D">
            <w:pPr>
              <w:cnfStyle w:val="000000100000" w:firstRow="0" w:lastRow="0" w:firstColumn="0" w:lastColumn="0" w:oddVBand="0" w:evenVBand="0" w:oddHBand="1" w:evenHBand="0" w:firstRowFirstColumn="0" w:firstRowLastColumn="0" w:lastRowFirstColumn="0" w:lastRowLastColumn="0"/>
              <w:rPr>
                <w:rFonts w:ascii="Verdana" w:hAnsi="Verdana"/>
              </w:rPr>
            </w:pPr>
            <w:r>
              <w:rPr>
                <w:rFonts w:ascii="Verdana" w:hAnsi="Verdana"/>
              </w:rPr>
              <w:t xml:space="preserve">The most transferable skill of this unit is the ability to read a body of text and pick out the key information and then apply that information to the correct formula. </w:t>
            </w:r>
          </w:p>
        </w:tc>
        <w:tc>
          <w:tcPr>
            <w:tcW w:w="5954" w:type="dxa"/>
          </w:tcPr>
          <w:p w14:paraId="13093026" w14:textId="383C09DE" w:rsidR="001E399F" w:rsidRPr="00683CBE" w:rsidRDefault="005C6D60" w:rsidP="00142E7A">
            <w:pPr>
              <w:cnfStyle w:val="000000100000" w:firstRow="0" w:lastRow="0" w:firstColumn="0" w:lastColumn="0" w:oddVBand="0" w:evenVBand="0" w:oddHBand="1" w:evenHBand="0" w:firstRowFirstColumn="0" w:firstRowLastColumn="0" w:lastRowFirstColumn="0" w:lastRowLastColumn="0"/>
              <w:rPr>
                <w:rFonts w:ascii="Verdana" w:hAnsi="Verdana"/>
              </w:rPr>
            </w:pPr>
            <w:r>
              <w:rPr>
                <w:rFonts w:ascii="Verdana" w:hAnsi="Verdana"/>
              </w:rPr>
              <w:t xml:space="preserve">The use of the </w:t>
            </w:r>
            <w:r w:rsidR="0014166C">
              <w:rPr>
                <w:rFonts w:ascii="Verdana" w:hAnsi="Verdana"/>
              </w:rPr>
              <w:t xml:space="preserve">identities and double angle formulas will be used throughout the course from this point onwards, in parametric, differentiation and integration modules. </w:t>
            </w:r>
          </w:p>
        </w:tc>
        <w:tc>
          <w:tcPr>
            <w:tcW w:w="4961" w:type="dxa"/>
          </w:tcPr>
          <w:p w14:paraId="66B33A67" w14:textId="61D33903" w:rsidR="004564E1" w:rsidRPr="00683CBE" w:rsidRDefault="0014166C" w:rsidP="00142E7A">
            <w:pPr>
              <w:cnfStyle w:val="000000100000" w:firstRow="0" w:lastRow="0" w:firstColumn="0" w:lastColumn="0" w:oddVBand="0" w:evenVBand="0" w:oddHBand="1" w:evenHBand="0" w:firstRowFirstColumn="0" w:firstRowLastColumn="0" w:lastRowFirstColumn="0" w:lastRowLastColumn="0"/>
              <w:rPr>
                <w:rFonts w:ascii="Verdana" w:hAnsi="Verdana"/>
              </w:rPr>
            </w:pPr>
            <w:r>
              <w:rPr>
                <w:rFonts w:ascii="Verdana" w:hAnsi="Verdana"/>
              </w:rPr>
              <w:t xml:space="preserve">The use of making x and y the subjects will be used further when implicit differentiation is introduced. </w:t>
            </w:r>
          </w:p>
        </w:tc>
      </w:tr>
      <w:tr w:rsidR="00CF132D" w:rsidRPr="008C26E3" w14:paraId="4E89435C" w14:textId="04D47BDB" w:rsidTr="00E4122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4B87B9B2" w14:textId="77777777" w:rsidR="00C679CC" w:rsidRPr="008C26E3" w:rsidRDefault="00C679CC" w:rsidP="0081403D">
            <w:pPr>
              <w:rPr>
                <w:b w:val="0"/>
                <w:bCs w:val="0"/>
              </w:rPr>
            </w:pPr>
            <w:r w:rsidRPr="008C26E3">
              <w:t>Key vocabulary pupil will know and learn</w:t>
            </w:r>
          </w:p>
          <w:p w14:paraId="5E2ED96A" w14:textId="77777777" w:rsidR="00C679CC" w:rsidRPr="008C26E3" w:rsidRDefault="00C679CC" w:rsidP="0081403D">
            <w:pPr>
              <w:rPr>
                <w:b w:val="0"/>
                <w:bCs w:val="0"/>
              </w:rPr>
            </w:pPr>
          </w:p>
          <w:p w14:paraId="76823717" w14:textId="30EBB942" w:rsidR="00C679CC" w:rsidRPr="008C26E3" w:rsidRDefault="00C679CC" w:rsidP="0081403D"/>
        </w:tc>
        <w:tc>
          <w:tcPr>
            <w:tcW w:w="6237" w:type="dxa"/>
          </w:tcPr>
          <w:p w14:paraId="564CAEA6" w14:textId="56D50C9E" w:rsidR="00C679CC" w:rsidRPr="00683CBE" w:rsidRDefault="00C679CC" w:rsidP="004564E1">
            <w:pPr>
              <w:tabs>
                <w:tab w:val="left" w:pos="1421"/>
              </w:tabs>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954" w:type="dxa"/>
          </w:tcPr>
          <w:p w14:paraId="73A5987F" w14:textId="4C2BA5CA" w:rsidR="00C679CC" w:rsidRPr="00683CBE" w:rsidRDefault="00F35E06" w:rsidP="00A342F0">
            <w:pPr>
              <w:cnfStyle w:val="000000000000" w:firstRow="0" w:lastRow="0" w:firstColumn="0" w:lastColumn="0" w:oddVBand="0" w:evenVBand="0" w:oddHBand="0" w:evenHBand="0" w:firstRowFirstColumn="0" w:firstRowLastColumn="0" w:lastRowFirstColumn="0" w:lastRowLastColumn="0"/>
              <w:rPr>
                <w:rFonts w:ascii="Verdana" w:hAnsi="Verdana"/>
              </w:rPr>
            </w:pPr>
            <w:r w:rsidRPr="00683CBE">
              <w:rPr>
                <w:rFonts w:ascii="Verdana" w:hAnsi="Verdana"/>
              </w:rPr>
              <w:t>Pythagoras, Pythagorean triple, right-angled triangle, opposite, adjacent, hypotenuse, trigonometry, sine, cosine, tangent, secant, cosecant, cotangent, SOHCAHTOA, exact, symmetry, periodicity, identity, equation, interval, quadrant, degree, radian, circular measure, infinity, asymptote, small angles, approximation, identity, proof.</w:t>
            </w:r>
          </w:p>
        </w:tc>
        <w:tc>
          <w:tcPr>
            <w:tcW w:w="4961" w:type="dxa"/>
          </w:tcPr>
          <w:p w14:paraId="754D1D78" w14:textId="620B0E10" w:rsidR="00C679CC" w:rsidRPr="00683CBE" w:rsidRDefault="00F35E06" w:rsidP="005F17D3">
            <w:pPr>
              <w:cnfStyle w:val="000000000000" w:firstRow="0" w:lastRow="0" w:firstColumn="0" w:lastColumn="0" w:oddVBand="0" w:evenVBand="0" w:oddHBand="0" w:evenHBand="0" w:firstRowFirstColumn="0" w:firstRowLastColumn="0" w:lastRowFirstColumn="0" w:lastRowLastColumn="0"/>
              <w:rPr>
                <w:rFonts w:ascii="Verdana" w:hAnsi="Verdana"/>
              </w:rPr>
            </w:pPr>
            <w:r w:rsidRPr="00683CBE">
              <w:rPr>
                <w:rFonts w:ascii="Verdana" w:hAnsi="Verdana"/>
              </w:rPr>
              <w:t>Parametric, Cartesian, convert, parameter t, identity, eliminate, substitute, circle, hyperbola, parabola, ellipse, domain, modelling.</w:t>
            </w:r>
          </w:p>
        </w:tc>
      </w:tr>
      <w:tr w:rsidR="00CF132D" w:rsidRPr="008C26E3" w14:paraId="0B05F9B3" w14:textId="29D3DC22"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29A6470A" w14:textId="77777777" w:rsidR="00C679CC" w:rsidRPr="008C26E3" w:rsidRDefault="00C679CC" w:rsidP="0081403D">
            <w:pPr>
              <w:rPr>
                <w:b w:val="0"/>
                <w:bCs w:val="0"/>
              </w:rPr>
            </w:pPr>
            <w:r w:rsidRPr="008C26E3">
              <w:t>Assessment activities</w:t>
            </w:r>
          </w:p>
          <w:p w14:paraId="7BFD703C" w14:textId="136D32EA" w:rsidR="00C679CC" w:rsidRPr="008C26E3" w:rsidRDefault="00C679CC" w:rsidP="0081403D"/>
          <w:p w14:paraId="5F46EEA2" w14:textId="77777777" w:rsidR="00C679CC" w:rsidRPr="008C26E3" w:rsidRDefault="00C679CC" w:rsidP="0081403D">
            <w:pPr>
              <w:rPr>
                <w:b w:val="0"/>
                <w:bCs w:val="0"/>
              </w:rPr>
            </w:pPr>
          </w:p>
          <w:p w14:paraId="02EA02CF" w14:textId="6B000CF1" w:rsidR="00C679CC" w:rsidRPr="008C26E3" w:rsidRDefault="00C679CC" w:rsidP="0081403D"/>
        </w:tc>
        <w:tc>
          <w:tcPr>
            <w:tcW w:w="6237" w:type="dxa"/>
          </w:tcPr>
          <w:p w14:paraId="1C6D64CD" w14:textId="77777777" w:rsidR="004564E1" w:rsidRDefault="00C771C9" w:rsidP="00DF2370">
            <w:pPr>
              <w:cnfStyle w:val="000000100000" w:firstRow="0" w:lastRow="0" w:firstColumn="0" w:lastColumn="0" w:oddVBand="0" w:evenVBand="0" w:oddHBand="1" w:evenHBand="0" w:firstRowFirstColumn="0" w:firstRowLastColumn="0" w:lastRowFirstColumn="0" w:lastRowLastColumn="0"/>
            </w:pPr>
            <w:r>
              <w:t xml:space="preserve">Homework 18 Sequences and Series </w:t>
            </w:r>
          </w:p>
          <w:p w14:paraId="1C710060" w14:textId="77777777" w:rsidR="00C771C9" w:rsidRDefault="00C771C9" w:rsidP="00DF2370">
            <w:pPr>
              <w:cnfStyle w:val="000000100000" w:firstRow="0" w:lastRow="0" w:firstColumn="0" w:lastColumn="0" w:oddVBand="0" w:evenVBand="0" w:oddHBand="1" w:evenHBand="0" w:firstRowFirstColumn="0" w:firstRowLastColumn="0" w:lastRowFirstColumn="0" w:lastRowLastColumn="0"/>
            </w:pPr>
          </w:p>
          <w:p w14:paraId="11784508" w14:textId="4E43AC9A" w:rsidR="00C771C9" w:rsidRPr="008C26E3" w:rsidRDefault="00C771C9" w:rsidP="00DF2370">
            <w:pPr>
              <w:cnfStyle w:val="000000100000" w:firstRow="0" w:lastRow="0" w:firstColumn="0" w:lastColumn="0" w:oddVBand="0" w:evenVBand="0" w:oddHBand="1" w:evenHBand="0" w:firstRowFirstColumn="0" w:firstRowLastColumn="0" w:lastRowFirstColumn="0" w:lastRowLastColumn="0"/>
            </w:pPr>
            <w:r>
              <w:t xml:space="preserve">Test </w:t>
            </w:r>
            <w:r w:rsidR="001C23FE">
              <w:t>8</w:t>
            </w:r>
          </w:p>
        </w:tc>
        <w:tc>
          <w:tcPr>
            <w:tcW w:w="5954" w:type="dxa"/>
          </w:tcPr>
          <w:p w14:paraId="0CE352AD" w14:textId="77777777" w:rsidR="003E70A3" w:rsidRDefault="00C771C9" w:rsidP="004564E1">
            <w:pPr>
              <w:cnfStyle w:val="000000100000" w:firstRow="0" w:lastRow="0" w:firstColumn="0" w:lastColumn="0" w:oddVBand="0" w:evenVBand="0" w:oddHBand="1" w:evenHBand="0" w:firstRowFirstColumn="0" w:firstRowLastColumn="0" w:lastRowFirstColumn="0" w:lastRowLastColumn="0"/>
            </w:pPr>
            <w:r>
              <w:t xml:space="preserve">Homework 19a Trig Identities 2 </w:t>
            </w:r>
          </w:p>
          <w:p w14:paraId="49917BD8" w14:textId="77777777" w:rsidR="00C771C9" w:rsidRDefault="00C771C9" w:rsidP="004564E1">
            <w:pPr>
              <w:cnfStyle w:val="000000100000" w:firstRow="0" w:lastRow="0" w:firstColumn="0" w:lastColumn="0" w:oddVBand="0" w:evenVBand="0" w:oddHBand="1" w:evenHBand="0" w:firstRowFirstColumn="0" w:firstRowLastColumn="0" w:lastRowFirstColumn="0" w:lastRowLastColumn="0"/>
            </w:pPr>
            <w:r>
              <w:t xml:space="preserve">Homework 19b Solving Trig equations </w:t>
            </w:r>
          </w:p>
          <w:p w14:paraId="4DFCF4D5" w14:textId="09225A18" w:rsidR="00C771C9" w:rsidRPr="008C26E3" w:rsidRDefault="00C771C9" w:rsidP="004564E1">
            <w:pPr>
              <w:cnfStyle w:val="000000100000" w:firstRow="0" w:lastRow="0" w:firstColumn="0" w:lastColumn="0" w:oddVBand="0" w:evenVBand="0" w:oddHBand="1" w:evenHBand="0" w:firstRowFirstColumn="0" w:firstRowLastColumn="0" w:lastRowFirstColumn="0" w:lastRowLastColumn="0"/>
            </w:pPr>
            <w:r>
              <w:t xml:space="preserve">Test </w:t>
            </w:r>
            <w:r w:rsidR="001C23FE">
              <w:t>8</w:t>
            </w:r>
            <w:r>
              <w:t xml:space="preserve"> </w:t>
            </w:r>
          </w:p>
        </w:tc>
        <w:tc>
          <w:tcPr>
            <w:tcW w:w="4961" w:type="dxa"/>
          </w:tcPr>
          <w:p w14:paraId="20B89789" w14:textId="77777777" w:rsidR="008125DB" w:rsidRDefault="00C771C9" w:rsidP="004564E1">
            <w:pPr>
              <w:cnfStyle w:val="000000100000" w:firstRow="0" w:lastRow="0" w:firstColumn="0" w:lastColumn="0" w:oddVBand="0" w:evenVBand="0" w:oddHBand="1" w:evenHBand="0" w:firstRowFirstColumn="0" w:firstRowLastColumn="0" w:lastRowFirstColumn="0" w:lastRowLastColumn="0"/>
            </w:pPr>
            <w:r>
              <w:t xml:space="preserve">Homework 20 Parametric equations </w:t>
            </w:r>
          </w:p>
          <w:p w14:paraId="06993D75" w14:textId="77777777" w:rsidR="00C771C9" w:rsidRDefault="00C771C9" w:rsidP="004564E1">
            <w:pPr>
              <w:cnfStyle w:val="000000100000" w:firstRow="0" w:lastRow="0" w:firstColumn="0" w:lastColumn="0" w:oddVBand="0" w:evenVBand="0" w:oddHBand="1" w:evenHBand="0" w:firstRowFirstColumn="0" w:firstRowLastColumn="0" w:lastRowFirstColumn="0" w:lastRowLastColumn="0"/>
            </w:pPr>
          </w:p>
          <w:p w14:paraId="3FB0DC18" w14:textId="608EF03F" w:rsidR="00C771C9" w:rsidRPr="008C26E3" w:rsidRDefault="00C771C9" w:rsidP="004564E1">
            <w:pPr>
              <w:cnfStyle w:val="000000100000" w:firstRow="0" w:lastRow="0" w:firstColumn="0" w:lastColumn="0" w:oddVBand="0" w:evenVBand="0" w:oddHBand="1" w:evenHBand="0" w:firstRowFirstColumn="0" w:firstRowLastColumn="0" w:lastRowFirstColumn="0" w:lastRowLastColumn="0"/>
            </w:pPr>
            <w:r>
              <w:t xml:space="preserve">Test </w:t>
            </w:r>
            <w:r w:rsidR="001C23FE">
              <w:t>8</w:t>
            </w:r>
            <w:bookmarkStart w:id="0" w:name="_GoBack"/>
            <w:bookmarkEnd w:id="0"/>
          </w:p>
        </w:tc>
      </w:tr>
      <w:tr w:rsidR="00CF132D" w:rsidRPr="008C26E3" w14:paraId="556A966E" w14:textId="7EF85317" w:rsidTr="00E4122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39CD1A5F" w14:textId="77777777" w:rsidR="00C679CC" w:rsidRPr="008C26E3" w:rsidRDefault="00C679CC" w:rsidP="0081403D">
            <w:pPr>
              <w:rPr>
                <w:b w:val="0"/>
                <w:bCs w:val="0"/>
              </w:rPr>
            </w:pPr>
            <w:r w:rsidRPr="008C26E3">
              <w:t>Resources available</w:t>
            </w:r>
          </w:p>
          <w:p w14:paraId="2B5CEE4B" w14:textId="77777777" w:rsidR="00C679CC" w:rsidRPr="008C26E3" w:rsidRDefault="00C679CC" w:rsidP="0081403D">
            <w:pPr>
              <w:rPr>
                <w:b w:val="0"/>
                <w:bCs w:val="0"/>
              </w:rPr>
            </w:pPr>
          </w:p>
          <w:p w14:paraId="3F1B3FD9" w14:textId="77777777" w:rsidR="00C679CC" w:rsidRPr="008C26E3" w:rsidRDefault="00C679CC" w:rsidP="0081403D">
            <w:pPr>
              <w:rPr>
                <w:b w:val="0"/>
                <w:bCs w:val="0"/>
              </w:rPr>
            </w:pPr>
          </w:p>
          <w:p w14:paraId="7F48F907" w14:textId="272E87C4" w:rsidR="00C679CC" w:rsidRPr="008C26E3" w:rsidRDefault="00C679CC" w:rsidP="0081403D"/>
        </w:tc>
        <w:tc>
          <w:tcPr>
            <w:tcW w:w="6237" w:type="dxa"/>
          </w:tcPr>
          <w:p w14:paraId="22BA3B0B" w14:textId="4E2C8FD3" w:rsidR="00C771C9" w:rsidRDefault="00C771C9" w:rsidP="00C771C9">
            <w:pPr>
              <w:cnfStyle w:val="000000000000" w:firstRow="0" w:lastRow="0" w:firstColumn="0" w:lastColumn="0" w:oddVBand="0" w:evenVBand="0" w:oddHBand="0" w:evenHBand="0" w:firstRowFirstColumn="0" w:firstRowLastColumn="0" w:lastRowFirstColumn="0" w:lastRowLastColumn="0"/>
            </w:pPr>
            <w:r>
              <w:t>Pearson Pure Mathematics Year 2 Chapter 3</w:t>
            </w:r>
          </w:p>
          <w:p w14:paraId="2116469E" w14:textId="77777777" w:rsidR="0073163F" w:rsidRDefault="0073163F" w:rsidP="0073163F">
            <w:pPr>
              <w:cnfStyle w:val="000000000000" w:firstRow="0" w:lastRow="0" w:firstColumn="0" w:lastColumn="0" w:oddVBand="0" w:evenVBand="0" w:oddHBand="0" w:evenHBand="0" w:firstRowFirstColumn="0" w:firstRowLastColumn="0" w:lastRowFirstColumn="0" w:lastRowLastColumn="0"/>
            </w:pPr>
            <w:r>
              <w:t xml:space="preserve">Topic Booklets </w:t>
            </w:r>
          </w:p>
          <w:p w14:paraId="6E9FEC52" w14:textId="77777777" w:rsidR="0073163F" w:rsidRDefault="0073163F" w:rsidP="0073163F">
            <w:pPr>
              <w:cnfStyle w:val="000000000000" w:firstRow="0" w:lastRow="0" w:firstColumn="0" w:lastColumn="0" w:oddVBand="0" w:evenVBand="0" w:oddHBand="0" w:evenHBand="0" w:firstRowFirstColumn="0" w:firstRowLastColumn="0" w:lastRowFirstColumn="0" w:lastRowLastColumn="0"/>
            </w:pPr>
            <w:r>
              <w:t>Departmental lesson folder</w:t>
            </w:r>
          </w:p>
          <w:p w14:paraId="0839E63A" w14:textId="77777777" w:rsidR="0073163F" w:rsidRDefault="0073163F" w:rsidP="0073163F">
            <w:pPr>
              <w:cnfStyle w:val="000000000000" w:firstRow="0" w:lastRow="0" w:firstColumn="0" w:lastColumn="0" w:oddVBand="0" w:evenVBand="0" w:oddHBand="0" w:evenHBand="0" w:firstRowFirstColumn="0" w:firstRowLastColumn="0" w:lastRowFirstColumn="0" w:lastRowLastColumn="0"/>
            </w:pPr>
            <w:r>
              <w:t>Departmental resource folder</w:t>
            </w:r>
          </w:p>
          <w:p w14:paraId="3041E9DB" w14:textId="77777777" w:rsidR="0073163F" w:rsidRDefault="001C23FE" w:rsidP="0073163F">
            <w:pPr>
              <w:cnfStyle w:val="000000000000" w:firstRow="0" w:lastRow="0" w:firstColumn="0" w:lastColumn="0" w:oddVBand="0" w:evenVBand="0" w:oddHBand="0" w:evenHBand="0" w:firstRowFirstColumn="0" w:firstRowLastColumn="0" w:lastRowFirstColumn="0" w:lastRowLastColumn="0"/>
            </w:pPr>
            <w:hyperlink r:id="rId11" w:history="1">
              <w:r w:rsidR="0073163F">
                <w:rPr>
                  <w:rStyle w:val="Hyperlink"/>
                </w:rPr>
                <w:t>Physics &amp; Maths Tutor</w:t>
              </w:r>
            </w:hyperlink>
          </w:p>
          <w:p w14:paraId="6BB54588" w14:textId="77777777" w:rsidR="0073163F" w:rsidRDefault="001C23FE" w:rsidP="0073163F">
            <w:pPr>
              <w:cnfStyle w:val="000000000000" w:firstRow="0" w:lastRow="0" w:firstColumn="0" w:lastColumn="0" w:oddVBand="0" w:evenVBand="0" w:oddHBand="0" w:evenHBand="0" w:firstRowFirstColumn="0" w:firstRowLastColumn="0" w:lastRowFirstColumn="0" w:lastRowLastColumn="0"/>
            </w:pPr>
            <w:hyperlink r:id="rId12" w:history="1">
              <w:proofErr w:type="spellStart"/>
              <w:r w:rsidR="0073163F">
                <w:rPr>
                  <w:rStyle w:val="Hyperlink"/>
                </w:rPr>
                <w:t>ExamSolutions</w:t>
              </w:r>
              <w:proofErr w:type="spellEnd"/>
            </w:hyperlink>
          </w:p>
          <w:p w14:paraId="24395D7B" w14:textId="77777777" w:rsidR="0073163F" w:rsidRDefault="001C23FE" w:rsidP="0073163F">
            <w:pPr>
              <w:cnfStyle w:val="000000000000" w:firstRow="0" w:lastRow="0" w:firstColumn="0" w:lastColumn="0" w:oddVBand="0" w:evenVBand="0" w:oddHBand="0" w:evenHBand="0" w:firstRowFirstColumn="0" w:firstRowLastColumn="0" w:lastRowFirstColumn="0" w:lastRowLastColumn="0"/>
            </w:pPr>
            <w:hyperlink r:id="rId13" w:history="1">
              <w:r w:rsidR="0073163F" w:rsidRPr="00800161">
                <w:rPr>
                  <w:rStyle w:val="Hyperlink"/>
                </w:rPr>
                <w:t>www.mathsgenie.co.uk</w:t>
              </w:r>
            </w:hyperlink>
          </w:p>
          <w:p w14:paraId="47C400E3" w14:textId="77777777" w:rsidR="0073163F" w:rsidRDefault="001C23FE" w:rsidP="0073163F">
            <w:pPr>
              <w:cnfStyle w:val="000000000000" w:firstRow="0" w:lastRow="0" w:firstColumn="0" w:lastColumn="0" w:oddVBand="0" w:evenVBand="0" w:oddHBand="0" w:evenHBand="0" w:firstRowFirstColumn="0" w:firstRowLastColumn="0" w:lastRowFirstColumn="0" w:lastRowLastColumn="0"/>
            </w:pPr>
            <w:hyperlink r:id="rId14" w:history="1">
              <w:r w:rsidR="0073163F" w:rsidRPr="00800161">
                <w:rPr>
                  <w:rStyle w:val="Hyperlink"/>
                </w:rPr>
                <w:t>www.mathsnetalevel.com</w:t>
              </w:r>
            </w:hyperlink>
          </w:p>
          <w:p w14:paraId="4196764D" w14:textId="742F77F6" w:rsidR="00C679CC" w:rsidRPr="008C26E3" w:rsidRDefault="00C679CC" w:rsidP="0081403D">
            <w:pPr>
              <w:cnfStyle w:val="000000000000" w:firstRow="0" w:lastRow="0" w:firstColumn="0" w:lastColumn="0" w:oddVBand="0" w:evenVBand="0" w:oddHBand="0" w:evenHBand="0" w:firstRowFirstColumn="0" w:firstRowLastColumn="0" w:lastRowFirstColumn="0" w:lastRowLastColumn="0"/>
            </w:pPr>
          </w:p>
        </w:tc>
        <w:tc>
          <w:tcPr>
            <w:tcW w:w="5954" w:type="dxa"/>
          </w:tcPr>
          <w:p w14:paraId="0804B718" w14:textId="67D60647" w:rsidR="00C771C9" w:rsidRDefault="00C771C9" w:rsidP="00C771C9">
            <w:pPr>
              <w:cnfStyle w:val="000000000000" w:firstRow="0" w:lastRow="0" w:firstColumn="0" w:lastColumn="0" w:oddVBand="0" w:evenVBand="0" w:oddHBand="0" w:evenHBand="0" w:firstRowFirstColumn="0" w:firstRowLastColumn="0" w:lastRowFirstColumn="0" w:lastRowLastColumn="0"/>
            </w:pPr>
            <w:r>
              <w:t>Pearson Pure Mathematics Year 2 Chapter 6 and 7</w:t>
            </w:r>
          </w:p>
          <w:p w14:paraId="4562F010" w14:textId="77777777" w:rsidR="0073163F" w:rsidRDefault="0073163F" w:rsidP="0073163F">
            <w:pPr>
              <w:cnfStyle w:val="000000000000" w:firstRow="0" w:lastRow="0" w:firstColumn="0" w:lastColumn="0" w:oddVBand="0" w:evenVBand="0" w:oddHBand="0" w:evenHBand="0" w:firstRowFirstColumn="0" w:firstRowLastColumn="0" w:lastRowFirstColumn="0" w:lastRowLastColumn="0"/>
            </w:pPr>
            <w:r>
              <w:t xml:space="preserve">Topic Booklets </w:t>
            </w:r>
          </w:p>
          <w:p w14:paraId="7FA0695B" w14:textId="77777777" w:rsidR="0073163F" w:rsidRDefault="0073163F" w:rsidP="0073163F">
            <w:pPr>
              <w:cnfStyle w:val="000000000000" w:firstRow="0" w:lastRow="0" w:firstColumn="0" w:lastColumn="0" w:oddVBand="0" w:evenVBand="0" w:oddHBand="0" w:evenHBand="0" w:firstRowFirstColumn="0" w:firstRowLastColumn="0" w:lastRowFirstColumn="0" w:lastRowLastColumn="0"/>
            </w:pPr>
            <w:r>
              <w:t>Departmental lesson folder</w:t>
            </w:r>
          </w:p>
          <w:p w14:paraId="47F6B634" w14:textId="77777777" w:rsidR="0073163F" w:rsidRDefault="0073163F" w:rsidP="0073163F">
            <w:pPr>
              <w:cnfStyle w:val="000000000000" w:firstRow="0" w:lastRow="0" w:firstColumn="0" w:lastColumn="0" w:oddVBand="0" w:evenVBand="0" w:oddHBand="0" w:evenHBand="0" w:firstRowFirstColumn="0" w:firstRowLastColumn="0" w:lastRowFirstColumn="0" w:lastRowLastColumn="0"/>
            </w:pPr>
            <w:r>
              <w:t>Departmental resource folder</w:t>
            </w:r>
          </w:p>
          <w:p w14:paraId="5EB8C354" w14:textId="77777777" w:rsidR="0073163F" w:rsidRDefault="001C23FE" w:rsidP="0073163F">
            <w:pPr>
              <w:cnfStyle w:val="000000000000" w:firstRow="0" w:lastRow="0" w:firstColumn="0" w:lastColumn="0" w:oddVBand="0" w:evenVBand="0" w:oddHBand="0" w:evenHBand="0" w:firstRowFirstColumn="0" w:firstRowLastColumn="0" w:lastRowFirstColumn="0" w:lastRowLastColumn="0"/>
            </w:pPr>
            <w:hyperlink r:id="rId15" w:history="1">
              <w:r w:rsidR="0073163F">
                <w:rPr>
                  <w:rStyle w:val="Hyperlink"/>
                </w:rPr>
                <w:t>Physics &amp; Maths Tutor</w:t>
              </w:r>
            </w:hyperlink>
          </w:p>
          <w:p w14:paraId="712A5091" w14:textId="77777777" w:rsidR="0073163F" w:rsidRDefault="001C23FE" w:rsidP="0073163F">
            <w:pPr>
              <w:cnfStyle w:val="000000000000" w:firstRow="0" w:lastRow="0" w:firstColumn="0" w:lastColumn="0" w:oddVBand="0" w:evenVBand="0" w:oddHBand="0" w:evenHBand="0" w:firstRowFirstColumn="0" w:firstRowLastColumn="0" w:lastRowFirstColumn="0" w:lastRowLastColumn="0"/>
            </w:pPr>
            <w:hyperlink r:id="rId16" w:history="1">
              <w:proofErr w:type="spellStart"/>
              <w:r w:rsidR="0073163F">
                <w:rPr>
                  <w:rStyle w:val="Hyperlink"/>
                </w:rPr>
                <w:t>ExamSolutions</w:t>
              </w:r>
              <w:proofErr w:type="spellEnd"/>
            </w:hyperlink>
          </w:p>
          <w:p w14:paraId="7F61CFD2" w14:textId="77777777" w:rsidR="0073163F" w:rsidRDefault="001C23FE" w:rsidP="0073163F">
            <w:pPr>
              <w:cnfStyle w:val="000000000000" w:firstRow="0" w:lastRow="0" w:firstColumn="0" w:lastColumn="0" w:oddVBand="0" w:evenVBand="0" w:oddHBand="0" w:evenHBand="0" w:firstRowFirstColumn="0" w:firstRowLastColumn="0" w:lastRowFirstColumn="0" w:lastRowLastColumn="0"/>
            </w:pPr>
            <w:hyperlink r:id="rId17" w:history="1">
              <w:r w:rsidR="0073163F" w:rsidRPr="00800161">
                <w:rPr>
                  <w:rStyle w:val="Hyperlink"/>
                </w:rPr>
                <w:t>www.mathsgenie.co.uk</w:t>
              </w:r>
            </w:hyperlink>
          </w:p>
          <w:p w14:paraId="666EA2F3" w14:textId="77777777" w:rsidR="0073163F" w:rsidRDefault="001C23FE" w:rsidP="0073163F">
            <w:pPr>
              <w:cnfStyle w:val="000000000000" w:firstRow="0" w:lastRow="0" w:firstColumn="0" w:lastColumn="0" w:oddVBand="0" w:evenVBand="0" w:oddHBand="0" w:evenHBand="0" w:firstRowFirstColumn="0" w:firstRowLastColumn="0" w:lastRowFirstColumn="0" w:lastRowLastColumn="0"/>
            </w:pPr>
            <w:hyperlink r:id="rId18" w:history="1">
              <w:r w:rsidR="0073163F" w:rsidRPr="00800161">
                <w:rPr>
                  <w:rStyle w:val="Hyperlink"/>
                </w:rPr>
                <w:t>www.mathsnetalevel.com</w:t>
              </w:r>
            </w:hyperlink>
          </w:p>
          <w:p w14:paraId="444530BA" w14:textId="069A9AC0" w:rsidR="00C679CC" w:rsidRPr="008C26E3" w:rsidRDefault="00C679CC" w:rsidP="00733E88">
            <w:pPr>
              <w:cnfStyle w:val="000000000000" w:firstRow="0" w:lastRow="0" w:firstColumn="0" w:lastColumn="0" w:oddVBand="0" w:evenVBand="0" w:oddHBand="0" w:evenHBand="0" w:firstRowFirstColumn="0" w:firstRowLastColumn="0" w:lastRowFirstColumn="0" w:lastRowLastColumn="0"/>
            </w:pPr>
          </w:p>
        </w:tc>
        <w:tc>
          <w:tcPr>
            <w:tcW w:w="4961" w:type="dxa"/>
          </w:tcPr>
          <w:p w14:paraId="7454392B" w14:textId="74A58126" w:rsidR="00C771C9" w:rsidRDefault="00C771C9" w:rsidP="00C771C9">
            <w:pPr>
              <w:cnfStyle w:val="000000000000" w:firstRow="0" w:lastRow="0" w:firstColumn="0" w:lastColumn="0" w:oddVBand="0" w:evenVBand="0" w:oddHBand="0" w:evenHBand="0" w:firstRowFirstColumn="0" w:firstRowLastColumn="0" w:lastRowFirstColumn="0" w:lastRowLastColumn="0"/>
            </w:pPr>
            <w:r>
              <w:t>Pearson Pure Mathematics Year 2 Chapter 8</w:t>
            </w:r>
          </w:p>
          <w:p w14:paraId="3D6E2144" w14:textId="77777777" w:rsidR="0073163F" w:rsidRDefault="0073163F" w:rsidP="0073163F">
            <w:pPr>
              <w:cnfStyle w:val="000000000000" w:firstRow="0" w:lastRow="0" w:firstColumn="0" w:lastColumn="0" w:oddVBand="0" w:evenVBand="0" w:oddHBand="0" w:evenHBand="0" w:firstRowFirstColumn="0" w:firstRowLastColumn="0" w:lastRowFirstColumn="0" w:lastRowLastColumn="0"/>
            </w:pPr>
            <w:r>
              <w:t xml:space="preserve">Topic Booklets </w:t>
            </w:r>
          </w:p>
          <w:p w14:paraId="44FEF123" w14:textId="77777777" w:rsidR="0073163F" w:rsidRDefault="0073163F" w:rsidP="0073163F">
            <w:pPr>
              <w:cnfStyle w:val="000000000000" w:firstRow="0" w:lastRow="0" w:firstColumn="0" w:lastColumn="0" w:oddVBand="0" w:evenVBand="0" w:oddHBand="0" w:evenHBand="0" w:firstRowFirstColumn="0" w:firstRowLastColumn="0" w:lastRowFirstColumn="0" w:lastRowLastColumn="0"/>
            </w:pPr>
            <w:r>
              <w:t>Departmental lesson folder</w:t>
            </w:r>
          </w:p>
          <w:p w14:paraId="0375B7D7" w14:textId="77777777" w:rsidR="0073163F" w:rsidRDefault="0073163F" w:rsidP="0073163F">
            <w:pPr>
              <w:cnfStyle w:val="000000000000" w:firstRow="0" w:lastRow="0" w:firstColumn="0" w:lastColumn="0" w:oddVBand="0" w:evenVBand="0" w:oddHBand="0" w:evenHBand="0" w:firstRowFirstColumn="0" w:firstRowLastColumn="0" w:lastRowFirstColumn="0" w:lastRowLastColumn="0"/>
            </w:pPr>
            <w:r>
              <w:t>Departmental resource folder</w:t>
            </w:r>
          </w:p>
          <w:p w14:paraId="561A6AB4" w14:textId="77777777" w:rsidR="0073163F" w:rsidRDefault="001C23FE" w:rsidP="0073163F">
            <w:pPr>
              <w:cnfStyle w:val="000000000000" w:firstRow="0" w:lastRow="0" w:firstColumn="0" w:lastColumn="0" w:oddVBand="0" w:evenVBand="0" w:oddHBand="0" w:evenHBand="0" w:firstRowFirstColumn="0" w:firstRowLastColumn="0" w:lastRowFirstColumn="0" w:lastRowLastColumn="0"/>
            </w:pPr>
            <w:hyperlink r:id="rId19" w:history="1">
              <w:r w:rsidR="0073163F">
                <w:rPr>
                  <w:rStyle w:val="Hyperlink"/>
                </w:rPr>
                <w:t>Physics &amp; Maths Tutor</w:t>
              </w:r>
            </w:hyperlink>
          </w:p>
          <w:p w14:paraId="4E7C4CB0" w14:textId="77777777" w:rsidR="0073163F" w:rsidRDefault="001C23FE" w:rsidP="0073163F">
            <w:pPr>
              <w:cnfStyle w:val="000000000000" w:firstRow="0" w:lastRow="0" w:firstColumn="0" w:lastColumn="0" w:oddVBand="0" w:evenVBand="0" w:oddHBand="0" w:evenHBand="0" w:firstRowFirstColumn="0" w:firstRowLastColumn="0" w:lastRowFirstColumn="0" w:lastRowLastColumn="0"/>
            </w:pPr>
            <w:hyperlink r:id="rId20" w:history="1">
              <w:proofErr w:type="spellStart"/>
              <w:r w:rsidR="0073163F">
                <w:rPr>
                  <w:rStyle w:val="Hyperlink"/>
                </w:rPr>
                <w:t>ExamSolutions</w:t>
              </w:r>
              <w:proofErr w:type="spellEnd"/>
            </w:hyperlink>
          </w:p>
          <w:p w14:paraId="1196D8DA" w14:textId="77777777" w:rsidR="0073163F" w:rsidRDefault="001C23FE" w:rsidP="0073163F">
            <w:pPr>
              <w:cnfStyle w:val="000000000000" w:firstRow="0" w:lastRow="0" w:firstColumn="0" w:lastColumn="0" w:oddVBand="0" w:evenVBand="0" w:oddHBand="0" w:evenHBand="0" w:firstRowFirstColumn="0" w:firstRowLastColumn="0" w:lastRowFirstColumn="0" w:lastRowLastColumn="0"/>
            </w:pPr>
            <w:hyperlink r:id="rId21" w:history="1">
              <w:r w:rsidR="0073163F" w:rsidRPr="00800161">
                <w:rPr>
                  <w:rStyle w:val="Hyperlink"/>
                </w:rPr>
                <w:t>www.mathsgenie.co.uk</w:t>
              </w:r>
            </w:hyperlink>
          </w:p>
          <w:p w14:paraId="6309DFA9" w14:textId="77777777" w:rsidR="0073163F" w:rsidRDefault="001C23FE" w:rsidP="0073163F">
            <w:pPr>
              <w:cnfStyle w:val="000000000000" w:firstRow="0" w:lastRow="0" w:firstColumn="0" w:lastColumn="0" w:oddVBand="0" w:evenVBand="0" w:oddHBand="0" w:evenHBand="0" w:firstRowFirstColumn="0" w:firstRowLastColumn="0" w:lastRowFirstColumn="0" w:lastRowLastColumn="0"/>
            </w:pPr>
            <w:hyperlink r:id="rId22" w:history="1">
              <w:r w:rsidR="0073163F" w:rsidRPr="00800161">
                <w:rPr>
                  <w:rStyle w:val="Hyperlink"/>
                </w:rPr>
                <w:t>www.mathsnetalevel.com</w:t>
              </w:r>
            </w:hyperlink>
          </w:p>
          <w:p w14:paraId="17989969" w14:textId="77777777" w:rsidR="00C679CC" w:rsidRPr="008C26E3" w:rsidRDefault="00C679CC" w:rsidP="00733E88">
            <w:pPr>
              <w:cnfStyle w:val="000000000000" w:firstRow="0" w:lastRow="0" w:firstColumn="0" w:lastColumn="0" w:oddVBand="0" w:evenVBand="0" w:oddHBand="0" w:evenHBand="0" w:firstRowFirstColumn="0" w:firstRowLastColumn="0" w:lastRowFirstColumn="0" w:lastRowLastColumn="0"/>
            </w:pPr>
          </w:p>
        </w:tc>
      </w:tr>
      <w:tr w:rsidR="00CF132D" w:rsidRPr="008C26E3" w14:paraId="3D947E55" w14:textId="544214F4"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5ADF2A50" w14:textId="2F24A452" w:rsidR="00C679CC" w:rsidRPr="008C26E3" w:rsidRDefault="00C679CC" w:rsidP="0081403D">
            <w:pPr>
              <w:rPr>
                <w:bCs w:val="0"/>
              </w:rPr>
            </w:pPr>
            <w:r w:rsidRPr="008C26E3">
              <w:rPr>
                <w:b w:val="0"/>
              </w:rPr>
              <w:t>Notes</w:t>
            </w:r>
          </w:p>
          <w:p w14:paraId="2BC0B6A8" w14:textId="77777777" w:rsidR="00C679CC" w:rsidRPr="008C26E3" w:rsidRDefault="00C679CC" w:rsidP="0081403D">
            <w:pPr>
              <w:rPr>
                <w:b w:val="0"/>
                <w:bCs w:val="0"/>
              </w:rPr>
            </w:pPr>
          </w:p>
          <w:p w14:paraId="205F3E4E" w14:textId="77777777" w:rsidR="00C679CC" w:rsidRPr="008C26E3" w:rsidRDefault="00C679CC" w:rsidP="0081403D">
            <w:pPr>
              <w:rPr>
                <w:b w:val="0"/>
                <w:bCs w:val="0"/>
              </w:rPr>
            </w:pPr>
            <w:r w:rsidRPr="008C26E3">
              <w:t>Why this topic is important…</w:t>
            </w:r>
          </w:p>
          <w:p w14:paraId="58FA1875" w14:textId="1A433BF1" w:rsidR="00C679CC" w:rsidRPr="008C26E3" w:rsidRDefault="00C679CC" w:rsidP="0081403D"/>
        </w:tc>
        <w:tc>
          <w:tcPr>
            <w:tcW w:w="6237" w:type="dxa"/>
          </w:tcPr>
          <w:p w14:paraId="0D8927E9" w14:textId="390658FE" w:rsidR="002C084C" w:rsidRPr="008C26E3" w:rsidRDefault="0063332E" w:rsidP="00DF2370">
            <w:pPr>
              <w:cnfStyle w:val="000000100000" w:firstRow="0" w:lastRow="0" w:firstColumn="0" w:lastColumn="0" w:oddVBand="0" w:evenVBand="0" w:oddHBand="1" w:evenHBand="0" w:firstRowFirstColumn="0" w:firstRowLastColumn="0" w:lastRowFirstColumn="0" w:lastRowLastColumn="0"/>
            </w:pPr>
            <w:r>
              <w:t xml:space="preserve">This unit by its nature is a standalone unit and is the first time, the students will come across sequences at A level. Although many of the formulas are given, pupils need a strong understanding of when to apply them. A practical understanding of substitution and algebraic manipulation will be </w:t>
            </w:r>
            <w:r w:rsidR="00C771C9">
              <w:t>tested,</w:t>
            </w:r>
            <w:r>
              <w:t xml:space="preserve"> but the ability to pick, use and interpret values is the real skill looked at in this unit. Geometric sequences also reintroduce logs and give further opportunity for students to practice solving these equations. </w:t>
            </w:r>
          </w:p>
        </w:tc>
        <w:tc>
          <w:tcPr>
            <w:tcW w:w="5954" w:type="dxa"/>
          </w:tcPr>
          <w:p w14:paraId="61CCBC3B" w14:textId="0862E632" w:rsidR="00D155B0" w:rsidRPr="008C26E3" w:rsidRDefault="0017632B" w:rsidP="000A4E54">
            <w:pPr>
              <w:cnfStyle w:val="000000100000" w:firstRow="0" w:lastRow="0" w:firstColumn="0" w:lastColumn="0" w:oddVBand="0" w:evenVBand="0" w:oddHBand="1" w:evenHBand="0" w:firstRowFirstColumn="0" w:firstRowLastColumn="0" w:lastRowFirstColumn="0" w:lastRowLastColumn="0"/>
            </w:pPr>
            <w:r>
              <w:t xml:space="preserve">This unit builds upon the solving Trig equations completed in year 12, and extends the </w:t>
            </w:r>
            <w:r w:rsidR="00C771C9">
              <w:t>students’</w:t>
            </w:r>
            <w:r>
              <w:t xml:space="preserve"> knowledge of Trigonometry by a considerable amount. The use of the trig </w:t>
            </w:r>
            <w:r w:rsidR="004576FF">
              <w:t>identities</w:t>
            </w:r>
            <w:r>
              <w:t xml:space="preserve"> and </w:t>
            </w:r>
            <w:r w:rsidR="004576FF">
              <w:t xml:space="preserve">double angle formulas is a main stepping stone in being able to differentiate and integrate in units to come. </w:t>
            </w:r>
            <w:r w:rsidR="0014166C">
              <w:t xml:space="preserve">The unit ends with using the </w:t>
            </w:r>
            <w:proofErr w:type="spellStart"/>
            <w:r w:rsidR="0014166C">
              <w:t>Rcos</w:t>
            </w:r>
            <w:proofErr w:type="spellEnd"/>
            <w:r w:rsidR="0014166C">
              <w:t>/</w:t>
            </w:r>
            <w:proofErr w:type="spellStart"/>
            <w:r w:rsidR="0014166C">
              <w:t>Rsin</w:t>
            </w:r>
            <w:proofErr w:type="spellEnd"/>
            <w:r w:rsidR="0014166C">
              <w:t xml:space="preserve"> forms to solve equations from applied models. </w:t>
            </w:r>
          </w:p>
        </w:tc>
        <w:tc>
          <w:tcPr>
            <w:tcW w:w="4961" w:type="dxa"/>
          </w:tcPr>
          <w:p w14:paraId="6D6E124C" w14:textId="77777777" w:rsidR="00C679CC" w:rsidRDefault="004576FF" w:rsidP="000A4E54">
            <w:pPr>
              <w:cnfStyle w:val="000000100000" w:firstRow="0" w:lastRow="0" w:firstColumn="0" w:lastColumn="0" w:oddVBand="0" w:evenVBand="0" w:oddHBand="1" w:evenHBand="0" w:firstRowFirstColumn="0" w:firstRowLastColumn="0" w:lastRowFirstColumn="0" w:lastRowLastColumn="0"/>
            </w:pPr>
            <w:r>
              <w:t xml:space="preserve">This unit shows the pupils that not all equations have to be with a cartesian system and can sometimes be easier to manipulate when not. </w:t>
            </w:r>
          </w:p>
          <w:p w14:paraId="062ABD3F" w14:textId="26CE9964" w:rsidR="004576FF" w:rsidRDefault="004576FF" w:rsidP="000A4E54">
            <w:pPr>
              <w:cnfStyle w:val="000000100000" w:firstRow="0" w:lastRow="0" w:firstColumn="0" w:lastColumn="0" w:oddVBand="0" w:evenVBand="0" w:oddHBand="1" w:evenHBand="0" w:firstRowFirstColumn="0" w:firstRowLastColumn="0" w:lastRowFirstColumn="0" w:lastRowLastColumn="0"/>
            </w:pPr>
            <w:r>
              <w:t xml:space="preserve">This unit has heavy algebraic manipulation and will be revisited when parametric differentiation is introduced. </w:t>
            </w:r>
          </w:p>
        </w:tc>
      </w:tr>
    </w:tbl>
    <w:p w14:paraId="7519E960" w14:textId="77777777" w:rsidR="00FC2FAB" w:rsidRPr="008C26E3" w:rsidRDefault="00FC2FAB" w:rsidP="00FC2FAB"/>
    <w:sectPr w:rsidR="00FC2FAB" w:rsidRPr="008C26E3"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A02E4" w14:textId="77777777" w:rsidR="000A4E54" w:rsidRDefault="000A4E54" w:rsidP="000A4E54">
      <w:pPr>
        <w:spacing w:after="0" w:line="240" w:lineRule="auto"/>
      </w:pPr>
      <w:r>
        <w:separator/>
      </w:r>
    </w:p>
  </w:endnote>
  <w:endnote w:type="continuationSeparator" w:id="0">
    <w:p w14:paraId="2A7F0F0B" w14:textId="77777777" w:rsidR="000A4E54" w:rsidRDefault="000A4E54"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14D01" w14:textId="77777777" w:rsidR="000A4E54" w:rsidRDefault="000A4E54" w:rsidP="000A4E54">
      <w:pPr>
        <w:spacing w:after="0" w:line="240" w:lineRule="auto"/>
      </w:pPr>
      <w:r>
        <w:separator/>
      </w:r>
    </w:p>
  </w:footnote>
  <w:footnote w:type="continuationSeparator" w:id="0">
    <w:p w14:paraId="3E10B5B1" w14:textId="77777777" w:rsidR="000A4E54" w:rsidRDefault="000A4E54"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03257"/>
    <w:multiLevelType w:val="hybridMultilevel"/>
    <w:tmpl w:val="CC5EB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9D162C"/>
    <w:multiLevelType w:val="hybridMultilevel"/>
    <w:tmpl w:val="4066E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C657FD"/>
    <w:multiLevelType w:val="hybridMultilevel"/>
    <w:tmpl w:val="D788F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4"/>
  </w:num>
  <w:num w:numId="3">
    <w:abstractNumId w:val="5"/>
  </w:num>
  <w:num w:numId="4">
    <w:abstractNumId w:val="0"/>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34C1B"/>
    <w:rsid w:val="00060C38"/>
    <w:rsid w:val="000A4E54"/>
    <w:rsid w:val="000B2C1D"/>
    <w:rsid w:val="000D1ABD"/>
    <w:rsid w:val="000D4C2B"/>
    <w:rsid w:val="000F4C5B"/>
    <w:rsid w:val="00120605"/>
    <w:rsid w:val="0014166C"/>
    <w:rsid w:val="00142E7A"/>
    <w:rsid w:val="00164D56"/>
    <w:rsid w:val="001653B9"/>
    <w:rsid w:val="0017632B"/>
    <w:rsid w:val="0019249E"/>
    <w:rsid w:val="001C23FE"/>
    <w:rsid w:val="001E399F"/>
    <w:rsid w:val="001F3CC3"/>
    <w:rsid w:val="001F7184"/>
    <w:rsid w:val="002475CF"/>
    <w:rsid w:val="002869A2"/>
    <w:rsid w:val="002C084C"/>
    <w:rsid w:val="00305E87"/>
    <w:rsid w:val="00311588"/>
    <w:rsid w:val="0038346C"/>
    <w:rsid w:val="003A439E"/>
    <w:rsid w:val="003E70A3"/>
    <w:rsid w:val="00425101"/>
    <w:rsid w:val="00427CA0"/>
    <w:rsid w:val="0044059B"/>
    <w:rsid w:val="004564E1"/>
    <w:rsid w:val="004576FF"/>
    <w:rsid w:val="00485B81"/>
    <w:rsid w:val="004A4E31"/>
    <w:rsid w:val="00504D76"/>
    <w:rsid w:val="00585280"/>
    <w:rsid w:val="005B4C33"/>
    <w:rsid w:val="005C67EF"/>
    <w:rsid w:val="005C6D60"/>
    <w:rsid w:val="005F17D3"/>
    <w:rsid w:val="0063332E"/>
    <w:rsid w:val="00637A95"/>
    <w:rsid w:val="006422EC"/>
    <w:rsid w:val="00664729"/>
    <w:rsid w:val="006742F7"/>
    <w:rsid w:val="00683CBE"/>
    <w:rsid w:val="00692612"/>
    <w:rsid w:val="006C3036"/>
    <w:rsid w:val="006D3263"/>
    <w:rsid w:val="00722DF6"/>
    <w:rsid w:val="00724CAB"/>
    <w:rsid w:val="0073163F"/>
    <w:rsid w:val="00733E88"/>
    <w:rsid w:val="007F5494"/>
    <w:rsid w:val="008125DB"/>
    <w:rsid w:val="008A79D2"/>
    <w:rsid w:val="008A7E3F"/>
    <w:rsid w:val="008B442F"/>
    <w:rsid w:val="008C26E3"/>
    <w:rsid w:val="008E3009"/>
    <w:rsid w:val="008F222F"/>
    <w:rsid w:val="009D5AE6"/>
    <w:rsid w:val="00A342F0"/>
    <w:rsid w:val="00BA7B1E"/>
    <w:rsid w:val="00BB40B8"/>
    <w:rsid w:val="00BC516B"/>
    <w:rsid w:val="00C357ED"/>
    <w:rsid w:val="00C679CC"/>
    <w:rsid w:val="00C771C9"/>
    <w:rsid w:val="00CD1790"/>
    <w:rsid w:val="00CF132D"/>
    <w:rsid w:val="00D10434"/>
    <w:rsid w:val="00D155B0"/>
    <w:rsid w:val="00D1744B"/>
    <w:rsid w:val="00D615D5"/>
    <w:rsid w:val="00D86CFF"/>
    <w:rsid w:val="00DD0F1C"/>
    <w:rsid w:val="00DF2370"/>
    <w:rsid w:val="00E00666"/>
    <w:rsid w:val="00E0490A"/>
    <w:rsid w:val="00E24FC4"/>
    <w:rsid w:val="00E41220"/>
    <w:rsid w:val="00EE0E96"/>
    <w:rsid w:val="00F35E06"/>
    <w:rsid w:val="00F46442"/>
    <w:rsid w:val="00F76625"/>
    <w:rsid w:val="00FC2FAB"/>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customStyle="1" w:styleId="sowmain">
    <w:name w:val="sow main"/>
    <w:basedOn w:val="Normal"/>
    <w:rsid w:val="008125DB"/>
    <w:pPr>
      <w:spacing w:before="40" w:after="40" w:line="276" w:lineRule="auto"/>
    </w:pPr>
    <w:rPr>
      <w:rFonts w:ascii="Times New Roman" w:eastAsia="Verdana" w:hAnsi="Times New Roman" w:cs="Times New Roman"/>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772178">
      <w:bodyDiv w:val="1"/>
      <w:marLeft w:val="0"/>
      <w:marRight w:val="0"/>
      <w:marTop w:val="0"/>
      <w:marBottom w:val="0"/>
      <w:divBdr>
        <w:top w:val="none" w:sz="0" w:space="0" w:color="auto"/>
        <w:left w:val="none" w:sz="0" w:space="0" w:color="auto"/>
        <w:bottom w:val="none" w:sz="0" w:space="0" w:color="auto"/>
        <w:right w:val="none" w:sz="0" w:space="0" w:color="auto"/>
      </w:divBdr>
    </w:div>
    <w:div w:id="328217029">
      <w:bodyDiv w:val="1"/>
      <w:marLeft w:val="0"/>
      <w:marRight w:val="0"/>
      <w:marTop w:val="0"/>
      <w:marBottom w:val="0"/>
      <w:divBdr>
        <w:top w:val="none" w:sz="0" w:space="0" w:color="auto"/>
        <w:left w:val="none" w:sz="0" w:space="0" w:color="auto"/>
        <w:bottom w:val="none" w:sz="0" w:space="0" w:color="auto"/>
        <w:right w:val="none" w:sz="0" w:space="0" w:color="auto"/>
      </w:divBdr>
    </w:div>
    <w:div w:id="343942136">
      <w:bodyDiv w:val="1"/>
      <w:marLeft w:val="0"/>
      <w:marRight w:val="0"/>
      <w:marTop w:val="0"/>
      <w:marBottom w:val="0"/>
      <w:divBdr>
        <w:top w:val="none" w:sz="0" w:space="0" w:color="auto"/>
        <w:left w:val="none" w:sz="0" w:space="0" w:color="auto"/>
        <w:bottom w:val="none" w:sz="0" w:space="0" w:color="auto"/>
        <w:right w:val="none" w:sz="0" w:space="0" w:color="auto"/>
      </w:divBdr>
    </w:div>
    <w:div w:id="382146460">
      <w:bodyDiv w:val="1"/>
      <w:marLeft w:val="0"/>
      <w:marRight w:val="0"/>
      <w:marTop w:val="0"/>
      <w:marBottom w:val="0"/>
      <w:divBdr>
        <w:top w:val="none" w:sz="0" w:space="0" w:color="auto"/>
        <w:left w:val="none" w:sz="0" w:space="0" w:color="auto"/>
        <w:bottom w:val="none" w:sz="0" w:space="0" w:color="auto"/>
        <w:right w:val="none" w:sz="0" w:space="0" w:color="auto"/>
      </w:divBdr>
    </w:div>
    <w:div w:id="420151728">
      <w:bodyDiv w:val="1"/>
      <w:marLeft w:val="0"/>
      <w:marRight w:val="0"/>
      <w:marTop w:val="0"/>
      <w:marBottom w:val="0"/>
      <w:divBdr>
        <w:top w:val="none" w:sz="0" w:space="0" w:color="auto"/>
        <w:left w:val="none" w:sz="0" w:space="0" w:color="auto"/>
        <w:bottom w:val="none" w:sz="0" w:space="0" w:color="auto"/>
        <w:right w:val="none" w:sz="0" w:space="0" w:color="auto"/>
      </w:divBdr>
    </w:div>
    <w:div w:id="467630874">
      <w:bodyDiv w:val="1"/>
      <w:marLeft w:val="0"/>
      <w:marRight w:val="0"/>
      <w:marTop w:val="0"/>
      <w:marBottom w:val="0"/>
      <w:divBdr>
        <w:top w:val="none" w:sz="0" w:space="0" w:color="auto"/>
        <w:left w:val="none" w:sz="0" w:space="0" w:color="auto"/>
        <w:bottom w:val="none" w:sz="0" w:space="0" w:color="auto"/>
        <w:right w:val="none" w:sz="0" w:space="0" w:color="auto"/>
      </w:divBdr>
    </w:div>
    <w:div w:id="475997402">
      <w:bodyDiv w:val="1"/>
      <w:marLeft w:val="0"/>
      <w:marRight w:val="0"/>
      <w:marTop w:val="0"/>
      <w:marBottom w:val="0"/>
      <w:divBdr>
        <w:top w:val="none" w:sz="0" w:space="0" w:color="auto"/>
        <w:left w:val="none" w:sz="0" w:space="0" w:color="auto"/>
        <w:bottom w:val="none" w:sz="0" w:space="0" w:color="auto"/>
        <w:right w:val="none" w:sz="0" w:space="0" w:color="auto"/>
      </w:divBdr>
    </w:div>
    <w:div w:id="532962488">
      <w:bodyDiv w:val="1"/>
      <w:marLeft w:val="0"/>
      <w:marRight w:val="0"/>
      <w:marTop w:val="0"/>
      <w:marBottom w:val="0"/>
      <w:divBdr>
        <w:top w:val="none" w:sz="0" w:space="0" w:color="auto"/>
        <w:left w:val="none" w:sz="0" w:space="0" w:color="auto"/>
        <w:bottom w:val="none" w:sz="0" w:space="0" w:color="auto"/>
        <w:right w:val="none" w:sz="0" w:space="0" w:color="auto"/>
      </w:divBdr>
    </w:div>
    <w:div w:id="576474267">
      <w:bodyDiv w:val="1"/>
      <w:marLeft w:val="0"/>
      <w:marRight w:val="0"/>
      <w:marTop w:val="0"/>
      <w:marBottom w:val="0"/>
      <w:divBdr>
        <w:top w:val="none" w:sz="0" w:space="0" w:color="auto"/>
        <w:left w:val="none" w:sz="0" w:space="0" w:color="auto"/>
        <w:bottom w:val="none" w:sz="0" w:space="0" w:color="auto"/>
        <w:right w:val="none" w:sz="0" w:space="0" w:color="auto"/>
      </w:divBdr>
    </w:div>
    <w:div w:id="631910396">
      <w:bodyDiv w:val="1"/>
      <w:marLeft w:val="0"/>
      <w:marRight w:val="0"/>
      <w:marTop w:val="0"/>
      <w:marBottom w:val="0"/>
      <w:divBdr>
        <w:top w:val="none" w:sz="0" w:space="0" w:color="auto"/>
        <w:left w:val="none" w:sz="0" w:space="0" w:color="auto"/>
        <w:bottom w:val="none" w:sz="0" w:space="0" w:color="auto"/>
        <w:right w:val="none" w:sz="0" w:space="0" w:color="auto"/>
      </w:divBdr>
    </w:div>
    <w:div w:id="665280613">
      <w:bodyDiv w:val="1"/>
      <w:marLeft w:val="0"/>
      <w:marRight w:val="0"/>
      <w:marTop w:val="0"/>
      <w:marBottom w:val="0"/>
      <w:divBdr>
        <w:top w:val="none" w:sz="0" w:space="0" w:color="auto"/>
        <w:left w:val="none" w:sz="0" w:space="0" w:color="auto"/>
        <w:bottom w:val="none" w:sz="0" w:space="0" w:color="auto"/>
        <w:right w:val="none" w:sz="0" w:space="0" w:color="auto"/>
      </w:divBdr>
    </w:div>
    <w:div w:id="849222282">
      <w:bodyDiv w:val="1"/>
      <w:marLeft w:val="0"/>
      <w:marRight w:val="0"/>
      <w:marTop w:val="0"/>
      <w:marBottom w:val="0"/>
      <w:divBdr>
        <w:top w:val="none" w:sz="0" w:space="0" w:color="auto"/>
        <w:left w:val="none" w:sz="0" w:space="0" w:color="auto"/>
        <w:bottom w:val="none" w:sz="0" w:space="0" w:color="auto"/>
        <w:right w:val="none" w:sz="0" w:space="0" w:color="auto"/>
      </w:divBdr>
    </w:div>
    <w:div w:id="997419538">
      <w:bodyDiv w:val="1"/>
      <w:marLeft w:val="0"/>
      <w:marRight w:val="0"/>
      <w:marTop w:val="0"/>
      <w:marBottom w:val="0"/>
      <w:divBdr>
        <w:top w:val="none" w:sz="0" w:space="0" w:color="auto"/>
        <w:left w:val="none" w:sz="0" w:space="0" w:color="auto"/>
        <w:bottom w:val="none" w:sz="0" w:space="0" w:color="auto"/>
        <w:right w:val="none" w:sz="0" w:space="0" w:color="auto"/>
      </w:divBdr>
    </w:div>
    <w:div w:id="1019741375">
      <w:bodyDiv w:val="1"/>
      <w:marLeft w:val="0"/>
      <w:marRight w:val="0"/>
      <w:marTop w:val="0"/>
      <w:marBottom w:val="0"/>
      <w:divBdr>
        <w:top w:val="none" w:sz="0" w:space="0" w:color="auto"/>
        <w:left w:val="none" w:sz="0" w:space="0" w:color="auto"/>
        <w:bottom w:val="none" w:sz="0" w:space="0" w:color="auto"/>
        <w:right w:val="none" w:sz="0" w:space="0" w:color="auto"/>
      </w:divBdr>
    </w:div>
    <w:div w:id="1039284351">
      <w:bodyDiv w:val="1"/>
      <w:marLeft w:val="0"/>
      <w:marRight w:val="0"/>
      <w:marTop w:val="0"/>
      <w:marBottom w:val="0"/>
      <w:divBdr>
        <w:top w:val="none" w:sz="0" w:space="0" w:color="auto"/>
        <w:left w:val="none" w:sz="0" w:space="0" w:color="auto"/>
        <w:bottom w:val="none" w:sz="0" w:space="0" w:color="auto"/>
        <w:right w:val="none" w:sz="0" w:space="0" w:color="auto"/>
      </w:divBdr>
    </w:div>
    <w:div w:id="1213809124">
      <w:bodyDiv w:val="1"/>
      <w:marLeft w:val="0"/>
      <w:marRight w:val="0"/>
      <w:marTop w:val="0"/>
      <w:marBottom w:val="0"/>
      <w:divBdr>
        <w:top w:val="none" w:sz="0" w:space="0" w:color="auto"/>
        <w:left w:val="none" w:sz="0" w:space="0" w:color="auto"/>
        <w:bottom w:val="none" w:sz="0" w:space="0" w:color="auto"/>
        <w:right w:val="none" w:sz="0" w:space="0" w:color="auto"/>
      </w:divBdr>
    </w:div>
    <w:div w:id="1217083210">
      <w:bodyDiv w:val="1"/>
      <w:marLeft w:val="0"/>
      <w:marRight w:val="0"/>
      <w:marTop w:val="0"/>
      <w:marBottom w:val="0"/>
      <w:divBdr>
        <w:top w:val="none" w:sz="0" w:space="0" w:color="auto"/>
        <w:left w:val="none" w:sz="0" w:space="0" w:color="auto"/>
        <w:bottom w:val="none" w:sz="0" w:space="0" w:color="auto"/>
        <w:right w:val="none" w:sz="0" w:space="0" w:color="auto"/>
      </w:divBdr>
    </w:div>
    <w:div w:id="1232153979">
      <w:bodyDiv w:val="1"/>
      <w:marLeft w:val="0"/>
      <w:marRight w:val="0"/>
      <w:marTop w:val="0"/>
      <w:marBottom w:val="0"/>
      <w:divBdr>
        <w:top w:val="none" w:sz="0" w:space="0" w:color="auto"/>
        <w:left w:val="none" w:sz="0" w:space="0" w:color="auto"/>
        <w:bottom w:val="none" w:sz="0" w:space="0" w:color="auto"/>
        <w:right w:val="none" w:sz="0" w:space="0" w:color="auto"/>
      </w:divBdr>
    </w:div>
    <w:div w:id="1285691880">
      <w:bodyDiv w:val="1"/>
      <w:marLeft w:val="0"/>
      <w:marRight w:val="0"/>
      <w:marTop w:val="0"/>
      <w:marBottom w:val="0"/>
      <w:divBdr>
        <w:top w:val="none" w:sz="0" w:space="0" w:color="auto"/>
        <w:left w:val="none" w:sz="0" w:space="0" w:color="auto"/>
        <w:bottom w:val="none" w:sz="0" w:space="0" w:color="auto"/>
        <w:right w:val="none" w:sz="0" w:space="0" w:color="auto"/>
      </w:divBdr>
    </w:div>
    <w:div w:id="1377588119">
      <w:bodyDiv w:val="1"/>
      <w:marLeft w:val="0"/>
      <w:marRight w:val="0"/>
      <w:marTop w:val="0"/>
      <w:marBottom w:val="0"/>
      <w:divBdr>
        <w:top w:val="none" w:sz="0" w:space="0" w:color="auto"/>
        <w:left w:val="none" w:sz="0" w:space="0" w:color="auto"/>
        <w:bottom w:val="none" w:sz="0" w:space="0" w:color="auto"/>
        <w:right w:val="none" w:sz="0" w:space="0" w:color="auto"/>
      </w:divBdr>
    </w:div>
    <w:div w:id="1445887104">
      <w:bodyDiv w:val="1"/>
      <w:marLeft w:val="0"/>
      <w:marRight w:val="0"/>
      <w:marTop w:val="0"/>
      <w:marBottom w:val="0"/>
      <w:divBdr>
        <w:top w:val="none" w:sz="0" w:space="0" w:color="auto"/>
        <w:left w:val="none" w:sz="0" w:space="0" w:color="auto"/>
        <w:bottom w:val="none" w:sz="0" w:space="0" w:color="auto"/>
        <w:right w:val="none" w:sz="0" w:space="0" w:color="auto"/>
      </w:divBdr>
    </w:div>
    <w:div w:id="1482885926">
      <w:bodyDiv w:val="1"/>
      <w:marLeft w:val="0"/>
      <w:marRight w:val="0"/>
      <w:marTop w:val="0"/>
      <w:marBottom w:val="0"/>
      <w:divBdr>
        <w:top w:val="none" w:sz="0" w:space="0" w:color="auto"/>
        <w:left w:val="none" w:sz="0" w:space="0" w:color="auto"/>
        <w:bottom w:val="none" w:sz="0" w:space="0" w:color="auto"/>
        <w:right w:val="none" w:sz="0" w:space="0" w:color="auto"/>
      </w:divBdr>
    </w:div>
    <w:div w:id="1630168438">
      <w:bodyDiv w:val="1"/>
      <w:marLeft w:val="0"/>
      <w:marRight w:val="0"/>
      <w:marTop w:val="0"/>
      <w:marBottom w:val="0"/>
      <w:divBdr>
        <w:top w:val="none" w:sz="0" w:space="0" w:color="auto"/>
        <w:left w:val="none" w:sz="0" w:space="0" w:color="auto"/>
        <w:bottom w:val="none" w:sz="0" w:space="0" w:color="auto"/>
        <w:right w:val="none" w:sz="0" w:space="0" w:color="auto"/>
      </w:divBdr>
    </w:div>
    <w:div w:id="1651791863">
      <w:bodyDiv w:val="1"/>
      <w:marLeft w:val="0"/>
      <w:marRight w:val="0"/>
      <w:marTop w:val="0"/>
      <w:marBottom w:val="0"/>
      <w:divBdr>
        <w:top w:val="none" w:sz="0" w:space="0" w:color="auto"/>
        <w:left w:val="none" w:sz="0" w:space="0" w:color="auto"/>
        <w:bottom w:val="none" w:sz="0" w:space="0" w:color="auto"/>
        <w:right w:val="none" w:sz="0" w:space="0" w:color="auto"/>
      </w:divBdr>
    </w:div>
    <w:div w:id="1670601675">
      <w:bodyDiv w:val="1"/>
      <w:marLeft w:val="0"/>
      <w:marRight w:val="0"/>
      <w:marTop w:val="0"/>
      <w:marBottom w:val="0"/>
      <w:divBdr>
        <w:top w:val="none" w:sz="0" w:space="0" w:color="auto"/>
        <w:left w:val="none" w:sz="0" w:space="0" w:color="auto"/>
        <w:bottom w:val="none" w:sz="0" w:space="0" w:color="auto"/>
        <w:right w:val="none" w:sz="0" w:space="0" w:color="auto"/>
      </w:divBdr>
    </w:div>
    <w:div w:id="1684091241">
      <w:bodyDiv w:val="1"/>
      <w:marLeft w:val="0"/>
      <w:marRight w:val="0"/>
      <w:marTop w:val="0"/>
      <w:marBottom w:val="0"/>
      <w:divBdr>
        <w:top w:val="none" w:sz="0" w:space="0" w:color="auto"/>
        <w:left w:val="none" w:sz="0" w:space="0" w:color="auto"/>
        <w:bottom w:val="none" w:sz="0" w:space="0" w:color="auto"/>
        <w:right w:val="none" w:sz="0" w:space="0" w:color="auto"/>
      </w:divBdr>
    </w:div>
    <w:div w:id="1789277629">
      <w:bodyDiv w:val="1"/>
      <w:marLeft w:val="0"/>
      <w:marRight w:val="0"/>
      <w:marTop w:val="0"/>
      <w:marBottom w:val="0"/>
      <w:divBdr>
        <w:top w:val="none" w:sz="0" w:space="0" w:color="auto"/>
        <w:left w:val="none" w:sz="0" w:space="0" w:color="auto"/>
        <w:bottom w:val="none" w:sz="0" w:space="0" w:color="auto"/>
        <w:right w:val="none" w:sz="0" w:space="0" w:color="auto"/>
      </w:divBdr>
    </w:div>
    <w:div w:id="1807818478">
      <w:bodyDiv w:val="1"/>
      <w:marLeft w:val="0"/>
      <w:marRight w:val="0"/>
      <w:marTop w:val="0"/>
      <w:marBottom w:val="0"/>
      <w:divBdr>
        <w:top w:val="none" w:sz="0" w:space="0" w:color="auto"/>
        <w:left w:val="none" w:sz="0" w:space="0" w:color="auto"/>
        <w:bottom w:val="none" w:sz="0" w:space="0" w:color="auto"/>
        <w:right w:val="none" w:sz="0" w:space="0" w:color="auto"/>
      </w:divBdr>
    </w:div>
    <w:div w:id="1939368734">
      <w:bodyDiv w:val="1"/>
      <w:marLeft w:val="0"/>
      <w:marRight w:val="0"/>
      <w:marTop w:val="0"/>
      <w:marBottom w:val="0"/>
      <w:divBdr>
        <w:top w:val="none" w:sz="0" w:space="0" w:color="auto"/>
        <w:left w:val="none" w:sz="0" w:space="0" w:color="auto"/>
        <w:bottom w:val="none" w:sz="0" w:space="0" w:color="auto"/>
        <w:right w:val="none" w:sz="0" w:space="0" w:color="auto"/>
      </w:divBdr>
    </w:div>
    <w:div w:id="1941378731">
      <w:bodyDiv w:val="1"/>
      <w:marLeft w:val="0"/>
      <w:marRight w:val="0"/>
      <w:marTop w:val="0"/>
      <w:marBottom w:val="0"/>
      <w:divBdr>
        <w:top w:val="none" w:sz="0" w:space="0" w:color="auto"/>
        <w:left w:val="none" w:sz="0" w:space="0" w:color="auto"/>
        <w:bottom w:val="none" w:sz="0" w:space="0" w:color="auto"/>
        <w:right w:val="none" w:sz="0" w:space="0" w:color="auto"/>
      </w:divBdr>
    </w:div>
    <w:div w:id="1977485846">
      <w:bodyDiv w:val="1"/>
      <w:marLeft w:val="0"/>
      <w:marRight w:val="0"/>
      <w:marTop w:val="0"/>
      <w:marBottom w:val="0"/>
      <w:divBdr>
        <w:top w:val="none" w:sz="0" w:space="0" w:color="auto"/>
        <w:left w:val="none" w:sz="0" w:space="0" w:color="auto"/>
        <w:bottom w:val="none" w:sz="0" w:space="0" w:color="auto"/>
        <w:right w:val="none" w:sz="0" w:space="0" w:color="auto"/>
      </w:divBdr>
    </w:div>
    <w:div w:id="2006084124">
      <w:bodyDiv w:val="1"/>
      <w:marLeft w:val="0"/>
      <w:marRight w:val="0"/>
      <w:marTop w:val="0"/>
      <w:marBottom w:val="0"/>
      <w:divBdr>
        <w:top w:val="none" w:sz="0" w:space="0" w:color="auto"/>
        <w:left w:val="none" w:sz="0" w:space="0" w:color="auto"/>
        <w:bottom w:val="none" w:sz="0" w:space="0" w:color="auto"/>
        <w:right w:val="none" w:sz="0" w:space="0" w:color="auto"/>
      </w:divBdr>
    </w:div>
    <w:div w:id="2011911117">
      <w:bodyDiv w:val="1"/>
      <w:marLeft w:val="0"/>
      <w:marRight w:val="0"/>
      <w:marTop w:val="0"/>
      <w:marBottom w:val="0"/>
      <w:divBdr>
        <w:top w:val="none" w:sz="0" w:space="0" w:color="auto"/>
        <w:left w:val="none" w:sz="0" w:space="0" w:color="auto"/>
        <w:bottom w:val="none" w:sz="0" w:space="0" w:color="auto"/>
        <w:right w:val="none" w:sz="0" w:space="0" w:color="auto"/>
      </w:divBdr>
    </w:div>
    <w:div w:id="2033024503">
      <w:bodyDiv w:val="1"/>
      <w:marLeft w:val="0"/>
      <w:marRight w:val="0"/>
      <w:marTop w:val="0"/>
      <w:marBottom w:val="0"/>
      <w:divBdr>
        <w:top w:val="none" w:sz="0" w:space="0" w:color="auto"/>
        <w:left w:val="none" w:sz="0" w:space="0" w:color="auto"/>
        <w:bottom w:val="none" w:sz="0" w:space="0" w:color="auto"/>
        <w:right w:val="none" w:sz="0" w:space="0" w:color="auto"/>
      </w:divBdr>
    </w:div>
    <w:div w:id="2120491540">
      <w:bodyDiv w:val="1"/>
      <w:marLeft w:val="0"/>
      <w:marRight w:val="0"/>
      <w:marTop w:val="0"/>
      <w:marBottom w:val="0"/>
      <w:divBdr>
        <w:top w:val="none" w:sz="0" w:space="0" w:color="auto"/>
        <w:left w:val="none" w:sz="0" w:space="0" w:color="auto"/>
        <w:bottom w:val="none" w:sz="0" w:space="0" w:color="auto"/>
        <w:right w:val="none" w:sz="0" w:space="0" w:color="auto"/>
      </w:divBdr>
    </w:div>
    <w:div w:id="2145390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netalevel.com"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s://www.examsolutions.net/"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xamsolutions.net/" TargetMode="External"/><Relationship Id="rId20" Type="http://schemas.openxmlformats.org/officeDocument/2006/relationships/hyperlink" Target="https://www.examsolutions.ne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hysicsandmathstutor.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physicsandmathstutor.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physicsandmathstutor.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netalevel.com" TargetMode="External"/><Relationship Id="rId22" Type="http://schemas.openxmlformats.org/officeDocument/2006/relationships/hyperlink" Target="http://www.mathsnetaleve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2006/documentManagement/types"/>
    <ds:schemaRef ds:uri="http://purl.org/dc/terms/"/>
    <ds:schemaRef ds:uri="http://www.w3.org/XML/1998/namespace"/>
    <ds:schemaRef ds:uri="http://purl.org/dc/elements/1.1/"/>
    <ds:schemaRef ds:uri="http://schemas.microsoft.com/office/infopath/2007/PartnerControls"/>
    <ds:schemaRef ds:uri="http://schemas.openxmlformats.org/package/2006/metadata/core-properties"/>
    <ds:schemaRef ds:uri="57565e44-8b24-4f66-aa76-9dc29aad0991"/>
    <ds:schemaRef ds:uri="c831d9e8-80e4-4025-8f7f-e56b4d92be4a"/>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E1ECA0AA-52CF-485D-8EC0-5D64944BBE1D}"/>
</file>

<file path=docProps/app.xml><?xml version="1.0" encoding="utf-8"?>
<Properties xmlns="http://schemas.openxmlformats.org/officeDocument/2006/extended-properties" xmlns:vt="http://schemas.openxmlformats.org/officeDocument/2006/docPropsVTypes">
  <Template>Normal</Template>
  <TotalTime>94</TotalTime>
  <Pages>2</Pages>
  <Words>995</Words>
  <Characters>5676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Hopkins</dc:creator>
  <cp:keywords/>
  <dc:description/>
  <cp:lastModifiedBy>G Owen</cp:lastModifiedBy>
  <cp:revision>9</cp:revision>
  <dcterms:created xsi:type="dcterms:W3CDTF">2022-01-11T15:34:00Z</dcterms:created>
  <dcterms:modified xsi:type="dcterms:W3CDTF">2022-05-19T13:07:00Z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