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5B086FC"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DE7D6F">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807FF9" w14:paraId="72384581" w14:textId="34F69506" w:rsidTr="00F4060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078770E" w:rsidR="00807FF9" w:rsidRPr="00FC2FAB" w:rsidRDefault="00807FF9" w:rsidP="00807FF9">
            <w:r>
              <w:t>Half Term 2 / weeks</w:t>
            </w:r>
          </w:p>
        </w:tc>
        <w:tc>
          <w:tcPr>
            <w:tcW w:w="4161" w:type="dxa"/>
          </w:tcPr>
          <w:p w14:paraId="4C9E206D" w14:textId="602DA4B6" w:rsidR="00807FF9" w:rsidRPr="00FC2FAB" w:rsidRDefault="00807FF9" w:rsidP="00807FF9">
            <w:pPr>
              <w:cnfStyle w:val="100000000000" w:firstRow="1" w:lastRow="0" w:firstColumn="0" w:lastColumn="0" w:oddVBand="0" w:evenVBand="0" w:oddHBand="0" w:evenHBand="0" w:firstRowFirstColumn="0" w:firstRowLastColumn="0" w:lastRowFirstColumn="0" w:lastRowLastColumn="0"/>
            </w:pPr>
            <w:r>
              <w:t>Week 1</w:t>
            </w:r>
          </w:p>
        </w:tc>
        <w:tc>
          <w:tcPr>
            <w:tcW w:w="4161" w:type="dxa"/>
          </w:tcPr>
          <w:p w14:paraId="694EC266" w14:textId="409D9B0F" w:rsidR="00807FF9" w:rsidRPr="00FC2FAB" w:rsidRDefault="00807FF9" w:rsidP="00807FF9">
            <w:pPr>
              <w:cnfStyle w:val="100000000000" w:firstRow="1" w:lastRow="0" w:firstColumn="0" w:lastColumn="0" w:oddVBand="0" w:evenVBand="0" w:oddHBand="0" w:evenHBand="0" w:firstRowFirstColumn="0" w:firstRowLastColumn="0" w:lastRowFirstColumn="0" w:lastRowLastColumn="0"/>
            </w:pPr>
            <w:r>
              <w:t>Week 2-3</w:t>
            </w:r>
          </w:p>
        </w:tc>
        <w:tc>
          <w:tcPr>
            <w:tcW w:w="4161" w:type="dxa"/>
          </w:tcPr>
          <w:p w14:paraId="0D84A3DE" w14:textId="152D2E69" w:rsidR="00807FF9" w:rsidRPr="00FC2FAB" w:rsidRDefault="00807FF9" w:rsidP="00807FF9">
            <w:pPr>
              <w:cnfStyle w:val="100000000000" w:firstRow="1" w:lastRow="0" w:firstColumn="0" w:lastColumn="0" w:oddVBand="0" w:evenVBand="0" w:oddHBand="0" w:evenHBand="0" w:firstRowFirstColumn="0" w:firstRowLastColumn="0" w:lastRowFirstColumn="0" w:lastRowLastColumn="0"/>
            </w:pPr>
            <w:r>
              <w:t>Week 4-6</w:t>
            </w:r>
          </w:p>
        </w:tc>
        <w:tc>
          <w:tcPr>
            <w:tcW w:w="4161" w:type="dxa"/>
          </w:tcPr>
          <w:p w14:paraId="72BFC897" w14:textId="1DE4D276" w:rsidR="00807FF9" w:rsidRDefault="00807FF9" w:rsidP="00807FF9">
            <w:pPr>
              <w:cnfStyle w:val="100000000000" w:firstRow="1" w:lastRow="0" w:firstColumn="0" w:lastColumn="0" w:oddVBand="0" w:evenVBand="0" w:oddHBand="0" w:evenHBand="0" w:firstRowFirstColumn="0" w:firstRowLastColumn="0" w:lastRowFirstColumn="0" w:lastRowLastColumn="0"/>
            </w:pPr>
            <w:r>
              <w:t>Final week of the half term</w:t>
            </w:r>
          </w:p>
        </w:tc>
      </w:tr>
      <w:tr w:rsidR="00807FF9" w14:paraId="6B62B51A" w14:textId="427F38A6"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807FF9" w:rsidRPr="00650A8E" w:rsidRDefault="00807FF9" w:rsidP="00807FF9">
            <w:pPr>
              <w:rPr>
                <w:rFonts w:cstheme="minorHAnsi"/>
              </w:rPr>
            </w:pPr>
            <w:r w:rsidRPr="00650A8E">
              <w:rPr>
                <w:rFonts w:cstheme="minorHAnsi"/>
              </w:rPr>
              <w:t>Topic</w:t>
            </w:r>
          </w:p>
        </w:tc>
        <w:tc>
          <w:tcPr>
            <w:tcW w:w="4161" w:type="dxa"/>
          </w:tcPr>
          <w:p w14:paraId="7446C60B" w14:textId="69745CED"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35 - Trig Graphs</w:t>
            </w:r>
          </w:p>
        </w:tc>
        <w:tc>
          <w:tcPr>
            <w:tcW w:w="4161" w:type="dxa"/>
          </w:tcPr>
          <w:p w14:paraId="5A288F40" w14:textId="633629E1"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36 - Sets and Venn Diagrams</w:t>
            </w:r>
          </w:p>
        </w:tc>
        <w:tc>
          <w:tcPr>
            <w:tcW w:w="4161" w:type="dxa"/>
          </w:tcPr>
          <w:p w14:paraId="610C82CF" w14:textId="1E2A7FA3"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37 – Equations of Circles</w:t>
            </w:r>
          </w:p>
        </w:tc>
        <w:tc>
          <w:tcPr>
            <w:tcW w:w="4161" w:type="dxa"/>
          </w:tcPr>
          <w:p w14:paraId="25AD1272" w14:textId="0F0BEA81"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807FF9" w14:paraId="3E69A59A" w14:textId="7BA96698"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807FF9" w:rsidRPr="00650A8E" w:rsidRDefault="00807FF9" w:rsidP="00807FF9">
            <w:pPr>
              <w:rPr>
                <w:rFonts w:cstheme="minorHAnsi"/>
                <w:b w:val="0"/>
              </w:rPr>
            </w:pPr>
            <w:r w:rsidRPr="00650A8E">
              <w:rPr>
                <w:rFonts w:cstheme="minorHAnsi"/>
                <w:b w:val="0"/>
              </w:rPr>
              <w:t>Topic overview</w:t>
            </w:r>
          </w:p>
          <w:p w14:paraId="2BB033EA" w14:textId="77777777" w:rsidR="00807FF9" w:rsidRPr="00650A8E" w:rsidRDefault="00807FF9" w:rsidP="00807FF9">
            <w:pPr>
              <w:rPr>
                <w:rFonts w:cstheme="minorHAnsi"/>
              </w:rPr>
            </w:pPr>
          </w:p>
          <w:p w14:paraId="21C469AF" w14:textId="745995C5" w:rsidR="00807FF9" w:rsidRPr="00650A8E" w:rsidRDefault="00DA1DA3" w:rsidP="00807FF9">
            <w:pPr>
              <w:rPr>
                <w:rFonts w:cstheme="minorHAnsi"/>
              </w:rPr>
            </w:pPr>
            <w:r>
              <w:rPr>
                <w:rFonts w:cstheme="minorHAnsi"/>
              </w:rPr>
              <w:t>Student</w:t>
            </w:r>
            <w:r w:rsidR="00807FF9" w:rsidRPr="00650A8E">
              <w:rPr>
                <w:rFonts w:cstheme="minorHAnsi"/>
              </w:rPr>
              <w:t>s will learn…</w:t>
            </w:r>
          </w:p>
          <w:p w14:paraId="0717119B" w14:textId="77777777" w:rsidR="00807FF9" w:rsidRPr="00650A8E" w:rsidRDefault="00807FF9" w:rsidP="00807FF9">
            <w:pPr>
              <w:rPr>
                <w:rFonts w:cstheme="minorHAnsi"/>
              </w:rPr>
            </w:pPr>
          </w:p>
        </w:tc>
        <w:tc>
          <w:tcPr>
            <w:tcW w:w="4161" w:type="dxa"/>
          </w:tcPr>
          <w:p w14:paraId="7AFAA05A" w14:textId="339E8CF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t>To recall and apply trig skills graphically. Using these to find and ratify unknown values.</w:t>
            </w:r>
          </w:p>
        </w:tc>
        <w:tc>
          <w:tcPr>
            <w:tcW w:w="4161" w:type="dxa"/>
          </w:tcPr>
          <w:p w14:paraId="1251D6BD" w14:textId="0151393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To recall probability skills in the context of Venn diagrams both requiring population and provided.</w:t>
            </w:r>
          </w:p>
        </w:tc>
        <w:tc>
          <w:tcPr>
            <w:tcW w:w="4161" w:type="dxa"/>
          </w:tcPr>
          <w:p w14:paraId="68A7DCA3" w14:textId="6D56DD35"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t xml:space="preserve">To recall and apply straight line skills including </w:t>
            </w:r>
            <w:proofErr w:type="gramStart"/>
            <w:r>
              <w:t>gradients,  applying</w:t>
            </w:r>
            <w:proofErr w:type="gramEnd"/>
            <w:r>
              <w:t xml:space="preserve"> them to circle contexts including intersections</w:t>
            </w:r>
          </w:p>
        </w:tc>
        <w:tc>
          <w:tcPr>
            <w:tcW w:w="4161" w:type="dxa"/>
          </w:tcPr>
          <w:p w14:paraId="57300DEF" w14:textId="77777777" w:rsidR="00807FF9" w:rsidRDefault="00807FF9" w:rsidP="00807FF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CD1C47D"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p>
        </w:tc>
      </w:tr>
      <w:tr w:rsidR="00807FF9" w14:paraId="42EBBD96" w14:textId="066BBF36"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807FF9" w:rsidRPr="00650A8E" w:rsidRDefault="00807FF9" w:rsidP="00807FF9">
            <w:pPr>
              <w:rPr>
                <w:rFonts w:cstheme="minorHAnsi"/>
                <w:b w:val="0"/>
                <w:bCs w:val="0"/>
              </w:rPr>
            </w:pPr>
            <w:r w:rsidRPr="00650A8E">
              <w:rPr>
                <w:rFonts w:cstheme="minorHAnsi"/>
              </w:rPr>
              <w:t>Components</w:t>
            </w:r>
          </w:p>
          <w:p w14:paraId="2AA3B002" w14:textId="77777777" w:rsidR="00807FF9" w:rsidRPr="00650A8E" w:rsidRDefault="00807FF9" w:rsidP="00807FF9">
            <w:pPr>
              <w:rPr>
                <w:rFonts w:cstheme="minorHAnsi"/>
                <w:b w:val="0"/>
                <w:bCs w:val="0"/>
              </w:rPr>
            </w:pPr>
          </w:p>
          <w:p w14:paraId="05675156" w14:textId="77777777" w:rsidR="00807FF9" w:rsidRPr="00650A8E" w:rsidRDefault="00807FF9" w:rsidP="00807FF9">
            <w:pPr>
              <w:rPr>
                <w:rFonts w:cstheme="minorHAnsi"/>
                <w:b w:val="0"/>
                <w:bCs w:val="0"/>
              </w:rPr>
            </w:pPr>
          </w:p>
          <w:p w14:paraId="7602DA96" w14:textId="64A41284" w:rsidR="00807FF9" w:rsidRPr="00650A8E" w:rsidRDefault="00807FF9" w:rsidP="00807FF9">
            <w:pPr>
              <w:rPr>
                <w:rFonts w:cstheme="minorHAnsi"/>
              </w:rPr>
            </w:pPr>
          </w:p>
        </w:tc>
        <w:tc>
          <w:tcPr>
            <w:tcW w:w="4161" w:type="dxa"/>
          </w:tcPr>
          <w:p w14:paraId="46A54886" w14:textId="3AD0A132" w:rsidR="003F7FA0" w:rsidRPr="003F7FA0" w:rsidRDefault="003F7FA0" w:rsidP="003F7FA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4C3E7288" w14:textId="5241F01C"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special triangles to find exact trig values</w:t>
            </w:r>
          </w:p>
          <w:p w14:paraId="3ED0F05D"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exact values in calculations</w:t>
            </w:r>
          </w:p>
          <w:p w14:paraId="731CEF5B"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plot and recognise trig graphs</w:t>
            </w:r>
          </w:p>
          <w:p w14:paraId="7E8AB476" w14:textId="5C7C2234"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find angles using trig graphs</w:t>
            </w:r>
          </w:p>
        </w:tc>
        <w:tc>
          <w:tcPr>
            <w:tcW w:w="4161" w:type="dxa"/>
          </w:tcPr>
          <w:p w14:paraId="5C414BFC" w14:textId="1394324A" w:rsidR="003F7FA0" w:rsidRPr="003F7FA0" w:rsidRDefault="003F7FA0" w:rsidP="003F7FA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64AC6C33" w14:textId="46C059C9"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understand the definition of a set and use set notation.</w:t>
            </w:r>
          </w:p>
          <w:p w14:paraId="578AA4C4"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sort and place sets of objects into Venn diagrams.</w:t>
            </w:r>
          </w:p>
          <w:p w14:paraId="2A3A140C" w14:textId="3C7E0185" w:rsidR="00807FF9" w:rsidRPr="00650A8E" w:rsidRDefault="003F7FA0"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w</w:t>
            </w:r>
            <w:r w:rsidR="00807FF9" w:rsidRPr="00650A8E">
              <w:rPr>
                <w:rFonts w:cstheme="minorHAnsi"/>
              </w:rPr>
              <w:t>ork out probabilities from Venn diagrams.</w:t>
            </w:r>
          </w:p>
        </w:tc>
        <w:tc>
          <w:tcPr>
            <w:tcW w:w="4161" w:type="dxa"/>
          </w:tcPr>
          <w:p w14:paraId="31061137" w14:textId="0A65A49E" w:rsidR="003F7FA0" w:rsidRPr="003F7FA0" w:rsidRDefault="003F7FA0" w:rsidP="003F7FA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6D51A1EF" w14:textId="428986D2"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know the general form of equation of a circle</w:t>
            </w:r>
          </w:p>
          <w:p w14:paraId="739B9D84"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create and interpret the equation of a circle</w:t>
            </w:r>
          </w:p>
          <w:p w14:paraId="0557A5CF"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find the equation of a tangent to a circle at a specific point</w:t>
            </w:r>
          </w:p>
          <w:p w14:paraId="39C7EDAE"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solve simultaneous equations including circles</w:t>
            </w:r>
          </w:p>
          <w:p w14:paraId="111FC988" w14:textId="4213A80F"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points of intersection to find the length of a chord where a line intersects a circle</w:t>
            </w:r>
          </w:p>
        </w:tc>
        <w:tc>
          <w:tcPr>
            <w:tcW w:w="4161" w:type="dxa"/>
          </w:tcPr>
          <w:p w14:paraId="6E933F40" w14:textId="594BC0EF"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07FF9" w14:paraId="08A67C2E" w14:textId="21EE62C7"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3C76EA73" w:rsidR="00807FF9" w:rsidRPr="00650A8E" w:rsidRDefault="00807FF9" w:rsidP="00807FF9">
            <w:pPr>
              <w:rPr>
                <w:rFonts w:cstheme="minorHAnsi"/>
              </w:rPr>
            </w:pPr>
            <w:r w:rsidRPr="00650A8E">
              <w:rPr>
                <w:rFonts w:cstheme="minorHAnsi"/>
              </w:rPr>
              <w:t xml:space="preserve">What </w:t>
            </w:r>
            <w:r w:rsidR="00DA1DA3">
              <w:rPr>
                <w:rFonts w:cstheme="minorHAnsi"/>
              </w:rPr>
              <w:t>student</w:t>
            </w:r>
            <w:r w:rsidRPr="00650A8E">
              <w:rPr>
                <w:rFonts w:cstheme="minorHAnsi"/>
              </w:rPr>
              <w:t>s should already know</w:t>
            </w:r>
          </w:p>
          <w:p w14:paraId="508E3A74" w14:textId="77777777" w:rsidR="00807FF9" w:rsidRPr="00650A8E" w:rsidRDefault="00807FF9" w:rsidP="00807FF9">
            <w:pPr>
              <w:rPr>
                <w:rFonts w:cstheme="minorHAnsi"/>
              </w:rPr>
            </w:pPr>
            <w:r w:rsidRPr="00650A8E">
              <w:rPr>
                <w:rFonts w:cstheme="minorHAnsi"/>
              </w:rPr>
              <w:t>(prior learning components)</w:t>
            </w:r>
          </w:p>
          <w:p w14:paraId="044236B6" w14:textId="77777777" w:rsidR="00807FF9" w:rsidRPr="00650A8E" w:rsidRDefault="00807FF9" w:rsidP="00807FF9">
            <w:pPr>
              <w:rPr>
                <w:rFonts w:cstheme="minorHAnsi"/>
                <w:b w:val="0"/>
                <w:bCs w:val="0"/>
              </w:rPr>
            </w:pPr>
          </w:p>
          <w:p w14:paraId="7B654702" w14:textId="1B2C0ED8" w:rsidR="00807FF9" w:rsidRPr="00650A8E" w:rsidRDefault="00807FF9" w:rsidP="00807FF9">
            <w:pPr>
              <w:rPr>
                <w:rFonts w:cstheme="minorHAnsi"/>
              </w:rPr>
            </w:pPr>
          </w:p>
        </w:tc>
        <w:tc>
          <w:tcPr>
            <w:tcW w:w="4161" w:type="dxa"/>
          </w:tcPr>
          <w:p w14:paraId="6EB4E60D"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be able to use axes and coordinates to specify points in all four quadrants. </w:t>
            </w:r>
          </w:p>
          <w:p w14:paraId="2CEA65BA"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be able to recall and apply Pythagoras’ Theorem and trigonometric ratios. </w:t>
            </w:r>
          </w:p>
          <w:p w14:paraId="62DDEF0A" w14:textId="374D64B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be able to substitute into formulae.</w:t>
            </w:r>
          </w:p>
        </w:tc>
        <w:tc>
          <w:tcPr>
            <w:tcW w:w="4161" w:type="dxa"/>
          </w:tcPr>
          <w:p w14:paraId="431BEDD0"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understand that a probability is a number between 0 and 1, and distinguish between events which are impossible, unlikely, even chance, likely, and certain to occur. </w:t>
            </w:r>
          </w:p>
          <w:p w14:paraId="217F2E71"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be able to mark events and/or probabilities on a probability scale of 0 to 1. </w:t>
            </w:r>
          </w:p>
          <w:p w14:paraId="272556E1"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know how to add and multiply fractions and decimals. </w:t>
            </w:r>
          </w:p>
          <w:p w14:paraId="7728304A" w14:textId="5E82C78F"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have experience of expressing one number as a fraction of another number.</w:t>
            </w:r>
          </w:p>
        </w:tc>
        <w:tc>
          <w:tcPr>
            <w:tcW w:w="4161" w:type="dxa"/>
          </w:tcPr>
          <w:p w14:paraId="0C4AF2AF"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have practical experience of drawing circles with compasses. </w:t>
            </w:r>
          </w:p>
          <w:p w14:paraId="324CEA28"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recall the words, centre, radius, diameter and circumference. </w:t>
            </w:r>
          </w:p>
          <w:p w14:paraId="4BBFDE6A"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recall the relationship of the gradient between two perpendicular lines. </w:t>
            </w:r>
          </w:p>
          <w:p w14:paraId="5BD18908" w14:textId="1AC4793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be able to find the equation of the straight line, given a gradient and a coordinate.</w:t>
            </w:r>
          </w:p>
        </w:tc>
        <w:tc>
          <w:tcPr>
            <w:tcW w:w="4161" w:type="dxa"/>
          </w:tcPr>
          <w:p w14:paraId="0F34000D"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51502EC1" w14:textId="58F2BE79"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The ability to structure and breakdown a problem-solving question as exemplified in the TFI questions throughout the course.</w:t>
            </w:r>
          </w:p>
        </w:tc>
      </w:tr>
      <w:tr w:rsidR="00807FF9" w14:paraId="07BCF150" w14:textId="0C1E8060"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807FF9" w:rsidRPr="00650A8E" w:rsidRDefault="00807FF9" w:rsidP="00807FF9">
            <w:pPr>
              <w:rPr>
                <w:rFonts w:cstheme="minorHAnsi"/>
                <w:b w:val="0"/>
                <w:bCs w:val="0"/>
              </w:rPr>
            </w:pPr>
            <w:r w:rsidRPr="00650A8E">
              <w:rPr>
                <w:rFonts w:cstheme="minorHAnsi"/>
              </w:rPr>
              <w:lastRenderedPageBreak/>
              <w:t>Transferrable knowledge (skills)</w:t>
            </w:r>
          </w:p>
          <w:p w14:paraId="6BD3384B" w14:textId="77777777" w:rsidR="00807FF9" w:rsidRPr="00650A8E" w:rsidRDefault="00807FF9" w:rsidP="00807FF9">
            <w:pPr>
              <w:rPr>
                <w:rFonts w:cstheme="minorHAnsi"/>
                <w:b w:val="0"/>
                <w:bCs w:val="0"/>
              </w:rPr>
            </w:pPr>
          </w:p>
          <w:p w14:paraId="6A8E4C87" w14:textId="77777777" w:rsidR="00807FF9" w:rsidRPr="00650A8E" w:rsidRDefault="00807FF9" w:rsidP="00807FF9">
            <w:pPr>
              <w:rPr>
                <w:rFonts w:cstheme="minorHAnsi"/>
                <w:b w:val="0"/>
                <w:bCs w:val="0"/>
              </w:rPr>
            </w:pPr>
          </w:p>
          <w:p w14:paraId="75F69E30" w14:textId="21238411" w:rsidR="00807FF9" w:rsidRPr="00650A8E" w:rsidRDefault="00807FF9" w:rsidP="00807FF9">
            <w:pPr>
              <w:rPr>
                <w:rFonts w:cstheme="minorHAnsi"/>
              </w:rPr>
            </w:pPr>
          </w:p>
        </w:tc>
        <w:tc>
          <w:tcPr>
            <w:tcW w:w="4161" w:type="dxa"/>
          </w:tcPr>
          <w:p w14:paraId="4114F097" w14:textId="45026912" w:rsidR="00807FF9" w:rsidRDefault="00807FF9" w:rsidP="00807FF9">
            <w:pPr>
              <w:cnfStyle w:val="000000100000" w:firstRow="0" w:lastRow="0" w:firstColumn="0" w:lastColumn="0" w:oddVBand="0" w:evenVBand="0" w:oddHBand="1" w:evenHBand="0" w:firstRowFirstColumn="0" w:firstRowLastColumn="0" w:lastRowFirstColumn="0" w:lastRowLastColumn="0"/>
            </w:pPr>
            <w:r>
              <w:t xml:space="preserve">The topic will build </w:t>
            </w:r>
            <w:r w:rsidR="00DA1DA3">
              <w:t>student</w:t>
            </w:r>
            <w:r>
              <w:t>s’ confidence with trig and transformations of graphs.</w:t>
            </w:r>
          </w:p>
          <w:p w14:paraId="6000A00E" w14:textId="7B9B4066"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t>These skills will be used again when asked to complete more complicated questions that require alternative trig values for angles and function notation and transformation of graphs (often trig). This knowledge is reused frequently at KS5.</w:t>
            </w:r>
          </w:p>
        </w:tc>
        <w:tc>
          <w:tcPr>
            <w:tcW w:w="4161" w:type="dxa"/>
          </w:tcPr>
          <w:p w14:paraId="13093026" w14:textId="4A046AD0"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The use of Venn will itself be used to help student visualise problems to allow sorting of information and then used in KS5 stats. The probability skills needed here will also reinforce probability tree diagram style questions and simpler questions requiring notation.</w:t>
            </w:r>
          </w:p>
        </w:tc>
        <w:tc>
          <w:tcPr>
            <w:tcW w:w="4161" w:type="dxa"/>
          </w:tcPr>
          <w:p w14:paraId="26269FEB" w14:textId="205DBC9E" w:rsidR="00807FF9" w:rsidRDefault="00807FF9" w:rsidP="00807FF9">
            <w:pPr>
              <w:cnfStyle w:val="000000100000" w:firstRow="0" w:lastRow="0" w:firstColumn="0" w:lastColumn="0" w:oddVBand="0" w:evenVBand="0" w:oddHBand="1" w:evenHBand="0" w:firstRowFirstColumn="0" w:firstRowLastColumn="0" w:lastRowFirstColumn="0" w:lastRowLastColumn="0"/>
            </w:pPr>
            <w:r>
              <w:t xml:space="preserve">The topic will build </w:t>
            </w:r>
            <w:r w:rsidR="00DA1DA3">
              <w:t>student</w:t>
            </w:r>
            <w:r>
              <w:t>s’ confidence with straight lines.</w:t>
            </w:r>
          </w:p>
          <w:p w14:paraId="6288ED55" w14:textId="4A2BDABD"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t>It also uses and support circle knowledge and plotting of quadratics. This knowledge is reused frequently at KS5.</w:t>
            </w:r>
          </w:p>
        </w:tc>
        <w:tc>
          <w:tcPr>
            <w:tcW w:w="4161" w:type="dxa"/>
          </w:tcPr>
          <w:p w14:paraId="092FA9B0" w14:textId="73821A4B"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807FF9" w14:paraId="4E89435C" w14:textId="048D6B01"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41430571" w:rsidR="00807FF9" w:rsidRPr="00650A8E" w:rsidRDefault="00807FF9" w:rsidP="00807FF9">
            <w:pPr>
              <w:rPr>
                <w:rFonts w:cstheme="minorHAnsi"/>
                <w:b w:val="0"/>
                <w:bCs w:val="0"/>
              </w:rPr>
            </w:pPr>
            <w:r w:rsidRPr="00650A8E">
              <w:rPr>
                <w:rFonts w:cstheme="minorHAnsi"/>
              </w:rPr>
              <w:t xml:space="preserve">Key vocabulary </w:t>
            </w:r>
            <w:r w:rsidR="00DA1DA3">
              <w:rPr>
                <w:rFonts w:cstheme="minorHAnsi"/>
              </w:rPr>
              <w:t>student</w:t>
            </w:r>
            <w:r w:rsidRPr="00650A8E">
              <w:rPr>
                <w:rFonts w:cstheme="minorHAnsi"/>
              </w:rPr>
              <w:t xml:space="preserve"> will know and learn</w:t>
            </w:r>
          </w:p>
          <w:p w14:paraId="5E2ED96A" w14:textId="77777777" w:rsidR="00807FF9" w:rsidRPr="00650A8E" w:rsidRDefault="00807FF9" w:rsidP="00807FF9">
            <w:pPr>
              <w:rPr>
                <w:rFonts w:cstheme="minorHAnsi"/>
                <w:b w:val="0"/>
                <w:bCs w:val="0"/>
              </w:rPr>
            </w:pPr>
          </w:p>
          <w:p w14:paraId="76823717" w14:textId="30EBB942" w:rsidR="00807FF9" w:rsidRPr="00650A8E" w:rsidRDefault="00807FF9" w:rsidP="00807FF9">
            <w:pPr>
              <w:rPr>
                <w:rFonts w:cstheme="minorHAnsi"/>
              </w:rPr>
            </w:pPr>
          </w:p>
        </w:tc>
        <w:tc>
          <w:tcPr>
            <w:tcW w:w="4161" w:type="dxa"/>
          </w:tcPr>
          <w:p w14:paraId="7BE74DEE" w14:textId="0BB5883F"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Axes, coordinates, sine, cosine, tan, angle, graph, transformations, side, angle, inverse, square root</w:t>
            </w:r>
          </w:p>
        </w:tc>
        <w:tc>
          <w:tcPr>
            <w:tcW w:w="4161" w:type="dxa"/>
          </w:tcPr>
          <w:p w14:paraId="73A5987F" w14:textId="25142423"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Probability, mutually exclusive, conditional, tree diagrams, sample space, outcomes, theoretical, relative frequency, Venn diagram, fairness, experimental</w:t>
            </w:r>
          </w:p>
        </w:tc>
        <w:tc>
          <w:tcPr>
            <w:tcW w:w="4161" w:type="dxa"/>
          </w:tcPr>
          <w:p w14:paraId="32D835DA" w14:textId="721F3D5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Radius, centre, tangent, circumference, diameter, gradient, perpendicular, reciprocal, coordinate, equation, substitution</w:t>
            </w:r>
          </w:p>
        </w:tc>
        <w:tc>
          <w:tcPr>
            <w:tcW w:w="4161" w:type="dxa"/>
          </w:tcPr>
          <w:p w14:paraId="404EC354"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p>
        </w:tc>
      </w:tr>
      <w:tr w:rsidR="00807FF9" w14:paraId="0B05F9B3" w14:textId="28A84FAC"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807FF9" w:rsidRPr="00650A8E" w:rsidRDefault="00807FF9" w:rsidP="00807FF9">
            <w:pPr>
              <w:rPr>
                <w:rFonts w:cstheme="minorHAnsi"/>
                <w:b w:val="0"/>
                <w:bCs w:val="0"/>
              </w:rPr>
            </w:pPr>
            <w:r w:rsidRPr="00650A8E">
              <w:rPr>
                <w:rFonts w:cstheme="minorHAnsi"/>
              </w:rPr>
              <w:t>Assessment activities</w:t>
            </w:r>
          </w:p>
          <w:p w14:paraId="7BFD703C" w14:textId="136D32EA" w:rsidR="00807FF9" w:rsidRPr="00650A8E" w:rsidRDefault="00807FF9" w:rsidP="00807FF9">
            <w:pPr>
              <w:rPr>
                <w:rFonts w:cstheme="minorHAnsi"/>
              </w:rPr>
            </w:pPr>
          </w:p>
          <w:p w14:paraId="5F46EEA2" w14:textId="77777777" w:rsidR="00807FF9" w:rsidRPr="00650A8E" w:rsidRDefault="00807FF9" w:rsidP="00807FF9">
            <w:pPr>
              <w:rPr>
                <w:rFonts w:cstheme="minorHAnsi"/>
                <w:b w:val="0"/>
                <w:bCs w:val="0"/>
              </w:rPr>
            </w:pPr>
          </w:p>
          <w:p w14:paraId="02EA02CF" w14:textId="6B000CF1" w:rsidR="00807FF9" w:rsidRPr="00650A8E" w:rsidRDefault="00807FF9" w:rsidP="00807FF9">
            <w:pPr>
              <w:rPr>
                <w:rFonts w:cstheme="minorHAnsi"/>
              </w:rPr>
            </w:pPr>
          </w:p>
        </w:tc>
        <w:tc>
          <w:tcPr>
            <w:tcW w:w="4161" w:type="dxa"/>
          </w:tcPr>
          <w:p w14:paraId="11784508" w14:textId="4E4C9D12"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Homework Unit 35 – Trig Graphs</w:t>
            </w:r>
          </w:p>
        </w:tc>
        <w:tc>
          <w:tcPr>
            <w:tcW w:w="4161" w:type="dxa"/>
          </w:tcPr>
          <w:p w14:paraId="4DFCF4D5" w14:textId="09EEDF4B"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Homework Unit 36 – Sets and Venn Diagrams</w:t>
            </w:r>
          </w:p>
        </w:tc>
        <w:tc>
          <w:tcPr>
            <w:tcW w:w="4161" w:type="dxa"/>
          </w:tcPr>
          <w:p w14:paraId="7C4980AB" w14:textId="1D32363C"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Homework Unit 37 – Equations of Circles</w:t>
            </w:r>
          </w:p>
        </w:tc>
        <w:tc>
          <w:tcPr>
            <w:tcW w:w="4161" w:type="dxa"/>
          </w:tcPr>
          <w:p w14:paraId="5C055160" w14:textId="6137B67D"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AFL and adaptive teaching will continue to support staff to assess the address areas.</w:t>
            </w:r>
          </w:p>
        </w:tc>
      </w:tr>
      <w:tr w:rsidR="00807FF9" w14:paraId="556A966E" w14:textId="530FAC30"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807FF9" w:rsidRPr="00650A8E" w:rsidRDefault="00807FF9" w:rsidP="00807FF9">
            <w:pPr>
              <w:rPr>
                <w:rFonts w:cstheme="minorHAnsi"/>
                <w:b w:val="0"/>
                <w:bCs w:val="0"/>
              </w:rPr>
            </w:pPr>
            <w:r w:rsidRPr="00650A8E">
              <w:rPr>
                <w:rFonts w:cstheme="minorHAnsi"/>
              </w:rPr>
              <w:t>Resources available</w:t>
            </w:r>
          </w:p>
          <w:p w14:paraId="2B5CEE4B" w14:textId="77777777" w:rsidR="00807FF9" w:rsidRPr="00650A8E" w:rsidRDefault="00807FF9" w:rsidP="00807FF9">
            <w:pPr>
              <w:rPr>
                <w:rFonts w:cstheme="minorHAnsi"/>
                <w:b w:val="0"/>
                <w:bCs w:val="0"/>
              </w:rPr>
            </w:pPr>
          </w:p>
          <w:p w14:paraId="3F1B3FD9" w14:textId="77777777" w:rsidR="00807FF9" w:rsidRPr="00650A8E" w:rsidRDefault="00807FF9" w:rsidP="00807FF9">
            <w:pPr>
              <w:rPr>
                <w:rFonts w:cstheme="minorHAnsi"/>
                <w:b w:val="0"/>
                <w:bCs w:val="0"/>
              </w:rPr>
            </w:pPr>
          </w:p>
          <w:p w14:paraId="7F48F907" w14:textId="272E87C4" w:rsidR="00807FF9" w:rsidRPr="00650A8E" w:rsidRDefault="00807FF9" w:rsidP="00807FF9">
            <w:pPr>
              <w:rPr>
                <w:rFonts w:cstheme="minorHAnsi"/>
              </w:rPr>
            </w:pPr>
          </w:p>
        </w:tc>
        <w:tc>
          <w:tcPr>
            <w:tcW w:w="4161" w:type="dxa"/>
          </w:tcPr>
          <w:p w14:paraId="5FECE2B6" w14:textId="77777777" w:rsidR="006356DE" w:rsidRDefault="006356DE" w:rsidP="00DA1DA3">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Mathswatch Clips 168, 173</w:t>
            </w:r>
          </w:p>
          <w:p w14:paraId="3C3D8942" w14:textId="7E676725"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lesson folder</w:t>
            </w:r>
          </w:p>
          <w:p w14:paraId="1FC78DAF"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resource folder</w:t>
            </w:r>
          </w:p>
          <w:p w14:paraId="45932AD8"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DA1DA3" w:rsidRPr="009B352F">
                <w:rPr>
                  <w:rStyle w:val="Hyperlink"/>
                </w:rPr>
                <w:t>www.corbettmaths.com</w:t>
              </w:r>
            </w:hyperlink>
          </w:p>
          <w:p w14:paraId="39DF8A1E"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FC27F15"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pPr>
            <w:hyperlink r:id="rId12" w:history="1">
              <w:r w:rsidR="00DA1DA3" w:rsidRPr="009B352F">
                <w:rPr>
                  <w:rStyle w:val="Hyperlink"/>
                </w:rPr>
                <w:t>www.mathsbox.org.uk</w:t>
              </w:r>
            </w:hyperlink>
          </w:p>
          <w:p w14:paraId="73922ED4"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pPr>
            <w:hyperlink r:id="rId13" w:history="1">
              <w:r w:rsidR="00DA1DA3" w:rsidRPr="009B352F">
                <w:rPr>
                  <w:rStyle w:val="Hyperlink"/>
                </w:rPr>
                <w:t>www.mathsgenie.co.uk</w:t>
              </w:r>
            </w:hyperlink>
          </w:p>
          <w:p w14:paraId="4196764D" w14:textId="4A1B71ED" w:rsidR="00DA1DA3" w:rsidRPr="00650A8E" w:rsidRDefault="006356DE" w:rsidP="00DA1DA3">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DA1DA3" w:rsidRPr="009B352F">
                <w:rPr>
                  <w:rStyle w:val="Hyperlink"/>
                </w:rPr>
                <w:t>www.mathspad.co.uk</w:t>
              </w:r>
            </w:hyperlink>
          </w:p>
        </w:tc>
        <w:tc>
          <w:tcPr>
            <w:tcW w:w="4161" w:type="dxa"/>
          </w:tcPr>
          <w:p w14:paraId="7F0450DC" w14:textId="77777777" w:rsidR="006356DE" w:rsidRDefault="006356DE" w:rsidP="00DA1DA3">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Mathswatch Clips 127, 185</w:t>
            </w:r>
          </w:p>
          <w:p w14:paraId="115F57C0" w14:textId="008EBD64"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lesson folder</w:t>
            </w:r>
          </w:p>
          <w:p w14:paraId="11B621DE"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resource folder</w:t>
            </w:r>
          </w:p>
          <w:p w14:paraId="133DEF35"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DA1DA3" w:rsidRPr="009B352F">
                <w:rPr>
                  <w:rStyle w:val="Hyperlink"/>
                </w:rPr>
                <w:t>www.corbettmaths.com</w:t>
              </w:r>
            </w:hyperlink>
          </w:p>
          <w:p w14:paraId="4A0E8883"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A97F5A3"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pPr>
            <w:hyperlink r:id="rId16" w:history="1">
              <w:r w:rsidR="00DA1DA3" w:rsidRPr="009B352F">
                <w:rPr>
                  <w:rStyle w:val="Hyperlink"/>
                </w:rPr>
                <w:t>www.mathsbox.org.uk</w:t>
              </w:r>
            </w:hyperlink>
          </w:p>
          <w:p w14:paraId="22B74535"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pPr>
            <w:hyperlink r:id="rId17" w:history="1">
              <w:r w:rsidR="00DA1DA3" w:rsidRPr="009B352F">
                <w:rPr>
                  <w:rStyle w:val="Hyperlink"/>
                </w:rPr>
                <w:t>www.mathsgenie.co.uk</w:t>
              </w:r>
            </w:hyperlink>
          </w:p>
          <w:p w14:paraId="444530BA" w14:textId="6BE6D7AB" w:rsidR="00DA1DA3" w:rsidRPr="00650A8E" w:rsidRDefault="006356DE" w:rsidP="00DA1DA3">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DA1DA3" w:rsidRPr="009B352F">
                <w:rPr>
                  <w:rStyle w:val="Hyperlink"/>
                </w:rPr>
                <w:t>www.mathspad.co.uk</w:t>
              </w:r>
            </w:hyperlink>
          </w:p>
        </w:tc>
        <w:tc>
          <w:tcPr>
            <w:tcW w:w="4161" w:type="dxa"/>
          </w:tcPr>
          <w:p w14:paraId="512DFEDC" w14:textId="77777777" w:rsidR="006356DE" w:rsidRDefault="006356DE" w:rsidP="00DA1DA3">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Mathswatch Clips 197, 208, 211</w:t>
            </w:r>
          </w:p>
          <w:p w14:paraId="39F3EA5D" w14:textId="7B1E36EC" w:rsidR="00DA1DA3" w:rsidRDefault="00DA1DA3" w:rsidP="00DA1DA3">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5D72CA93"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resource folder</w:t>
            </w:r>
          </w:p>
          <w:p w14:paraId="17D24C9C"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DA1DA3" w:rsidRPr="009B352F">
                <w:rPr>
                  <w:rStyle w:val="Hyperlink"/>
                </w:rPr>
                <w:t>www.corbettmaths.com</w:t>
              </w:r>
            </w:hyperlink>
          </w:p>
          <w:p w14:paraId="79D1C307"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F33D2E2"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pPr>
            <w:hyperlink r:id="rId20" w:history="1">
              <w:r w:rsidR="00DA1DA3" w:rsidRPr="009B352F">
                <w:rPr>
                  <w:rStyle w:val="Hyperlink"/>
                </w:rPr>
                <w:t>www.mathsbox.org.uk</w:t>
              </w:r>
            </w:hyperlink>
          </w:p>
          <w:p w14:paraId="022E2550" w14:textId="77777777" w:rsidR="00DA1DA3" w:rsidRDefault="006356DE" w:rsidP="00DA1DA3">
            <w:pPr>
              <w:cnfStyle w:val="000000000000" w:firstRow="0" w:lastRow="0" w:firstColumn="0" w:lastColumn="0" w:oddVBand="0" w:evenVBand="0" w:oddHBand="0" w:evenHBand="0" w:firstRowFirstColumn="0" w:firstRowLastColumn="0" w:lastRowFirstColumn="0" w:lastRowLastColumn="0"/>
            </w:pPr>
            <w:hyperlink r:id="rId21" w:history="1">
              <w:r w:rsidR="00DA1DA3" w:rsidRPr="009B352F">
                <w:rPr>
                  <w:rStyle w:val="Hyperlink"/>
                </w:rPr>
                <w:t>www.mathsgenie.co.uk</w:t>
              </w:r>
            </w:hyperlink>
          </w:p>
          <w:p w14:paraId="2D6B37B9" w14:textId="3F5A0F42" w:rsidR="00DA1DA3" w:rsidRPr="00650A8E" w:rsidRDefault="006356DE" w:rsidP="00DA1DA3">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DA1DA3" w:rsidRPr="009B352F">
                <w:rPr>
                  <w:rStyle w:val="Hyperlink"/>
                </w:rPr>
                <w:t>www.mathspad.co.uk</w:t>
              </w:r>
            </w:hyperlink>
          </w:p>
        </w:tc>
        <w:tc>
          <w:tcPr>
            <w:tcW w:w="4161" w:type="dxa"/>
          </w:tcPr>
          <w:p w14:paraId="1B4D7EE3" w14:textId="3160D45E"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Before any assessments are completed, revision and guidance materials are provided for students to assist in independent study.</w:t>
            </w:r>
          </w:p>
        </w:tc>
      </w:tr>
      <w:tr w:rsidR="00807FF9" w14:paraId="3D947E55" w14:textId="07098EF4"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807FF9" w:rsidRPr="00650A8E" w:rsidRDefault="00807FF9" w:rsidP="00807FF9">
            <w:pPr>
              <w:rPr>
                <w:rFonts w:cstheme="minorHAnsi"/>
                <w:bCs w:val="0"/>
              </w:rPr>
            </w:pPr>
            <w:r w:rsidRPr="00650A8E">
              <w:rPr>
                <w:rFonts w:cstheme="minorHAnsi"/>
                <w:b w:val="0"/>
              </w:rPr>
              <w:t>Notes</w:t>
            </w:r>
          </w:p>
          <w:p w14:paraId="2BC0B6A8" w14:textId="77777777" w:rsidR="00807FF9" w:rsidRPr="00650A8E" w:rsidRDefault="00807FF9" w:rsidP="00807FF9">
            <w:pPr>
              <w:rPr>
                <w:rFonts w:cstheme="minorHAnsi"/>
                <w:b w:val="0"/>
                <w:bCs w:val="0"/>
              </w:rPr>
            </w:pPr>
          </w:p>
          <w:p w14:paraId="205F3E4E" w14:textId="77777777" w:rsidR="00807FF9" w:rsidRPr="00650A8E" w:rsidRDefault="00807FF9" w:rsidP="00807FF9">
            <w:pPr>
              <w:rPr>
                <w:rFonts w:cstheme="minorHAnsi"/>
                <w:b w:val="0"/>
                <w:bCs w:val="0"/>
              </w:rPr>
            </w:pPr>
            <w:r w:rsidRPr="00650A8E">
              <w:rPr>
                <w:rFonts w:cstheme="minorHAnsi"/>
              </w:rPr>
              <w:t>Why this topic is important…</w:t>
            </w:r>
          </w:p>
          <w:p w14:paraId="58FA1875" w14:textId="1A433BF1" w:rsidR="00807FF9" w:rsidRPr="00650A8E" w:rsidRDefault="00807FF9" w:rsidP="00807FF9">
            <w:pPr>
              <w:rPr>
                <w:rFonts w:cstheme="minorHAnsi"/>
              </w:rPr>
            </w:pPr>
          </w:p>
        </w:tc>
        <w:tc>
          <w:tcPr>
            <w:tcW w:w="4161" w:type="dxa"/>
          </w:tcPr>
          <w:p w14:paraId="0D8927E9" w14:textId="7A7AE619"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starts with the generation of the trig graphs and how these can be used to predict other trig values due the cyclic nature of the function. The unit builds towards students possibly looking at CAST diagrams often used in KS5. A recall of transformation of graphs should also be looked at this point as these units often overlap.</w:t>
            </w:r>
          </w:p>
        </w:tc>
        <w:tc>
          <w:tcPr>
            <w:tcW w:w="4161" w:type="dxa"/>
          </w:tcPr>
          <w:p w14:paraId="61CCBC3B" w14:textId="512DC184"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The uni</w:t>
            </w:r>
            <w:r>
              <w:rPr>
                <w:rFonts w:cstheme="minorHAnsi"/>
              </w:rPr>
              <w:t>t starts with students asked to sort information into groups that have things in common to create Venn diagrams. This is then built upon by introducing unit specific notation and the meanings these hold. The unit finishes with students required to answer probability questions including conditional problems</w:t>
            </w:r>
          </w:p>
        </w:tc>
        <w:tc>
          <w:tcPr>
            <w:tcW w:w="4161" w:type="dxa"/>
          </w:tcPr>
          <w:p w14:paraId="065E122E" w14:textId="12355865"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requires students to understand all elements of straight lines especially gradients. The unit uses these in the context of a circle and how these can be applied to a circle. Intersection points in and out of the circle could be used to answer complex questions including regions and mapped areas.</w:t>
            </w:r>
          </w:p>
        </w:tc>
        <w:tc>
          <w:tcPr>
            <w:tcW w:w="4161" w:type="dxa"/>
          </w:tcPr>
          <w:p w14:paraId="14BDDADE" w14:textId="6ABFF6C2"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A24B1" w14:textId="77777777" w:rsidR="00784A37" w:rsidRDefault="00784A37" w:rsidP="000A4E54">
      <w:pPr>
        <w:spacing w:after="0" w:line="240" w:lineRule="auto"/>
      </w:pPr>
      <w:r>
        <w:separator/>
      </w:r>
    </w:p>
  </w:endnote>
  <w:endnote w:type="continuationSeparator" w:id="0">
    <w:p w14:paraId="3A1403AD" w14:textId="77777777" w:rsidR="00784A37" w:rsidRDefault="00784A3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1126ACD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84A37" w:rsidRPr="00784A37">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81403" w14:textId="77777777" w:rsidR="00784A37" w:rsidRDefault="00784A37" w:rsidP="000A4E54">
      <w:pPr>
        <w:spacing w:after="0" w:line="240" w:lineRule="auto"/>
      </w:pPr>
      <w:r>
        <w:separator/>
      </w:r>
    </w:p>
  </w:footnote>
  <w:footnote w:type="continuationSeparator" w:id="0">
    <w:p w14:paraId="79A4F380" w14:textId="77777777" w:rsidR="00784A37" w:rsidRDefault="00784A3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36C0A"/>
    <w:multiLevelType w:val="hybridMultilevel"/>
    <w:tmpl w:val="109E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822BE"/>
    <w:multiLevelType w:val="hybridMultilevel"/>
    <w:tmpl w:val="604E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7757"/>
    <w:rsid w:val="000A4E54"/>
    <w:rsid w:val="000B2C1D"/>
    <w:rsid w:val="000C61CB"/>
    <w:rsid w:val="000D1ABD"/>
    <w:rsid w:val="000F4C5B"/>
    <w:rsid w:val="0016434C"/>
    <w:rsid w:val="00164D56"/>
    <w:rsid w:val="001F3CC3"/>
    <w:rsid w:val="002475CF"/>
    <w:rsid w:val="002E67DB"/>
    <w:rsid w:val="00311588"/>
    <w:rsid w:val="00363A18"/>
    <w:rsid w:val="0038346C"/>
    <w:rsid w:val="003A439E"/>
    <w:rsid w:val="003F7FA0"/>
    <w:rsid w:val="00485B81"/>
    <w:rsid w:val="00585917"/>
    <w:rsid w:val="005B4C33"/>
    <w:rsid w:val="006356DE"/>
    <w:rsid w:val="006422EC"/>
    <w:rsid w:val="00650A8E"/>
    <w:rsid w:val="006742F7"/>
    <w:rsid w:val="006D3263"/>
    <w:rsid w:val="00724CAB"/>
    <w:rsid w:val="00784A37"/>
    <w:rsid w:val="007D6B60"/>
    <w:rsid w:val="00807FF9"/>
    <w:rsid w:val="00871C8A"/>
    <w:rsid w:val="008A79D2"/>
    <w:rsid w:val="008A7E3F"/>
    <w:rsid w:val="008B442F"/>
    <w:rsid w:val="008F222F"/>
    <w:rsid w:val="009D5AE6"/>
    <w:rsid w:val="00A342F0"/>
    <w:rsid w:val="00AA25B4"/>
    <w:rsid w:val="00BA7B1E"/>
    <w:rsid w:val="00BB40B8"/>
    <w:rsid w:val="00BC516B"/>
    <w:rsid w:val="00C357ED"/>
    <w:rsid w:val="00C536DF"/>
    <w:rsid w:val="00CD1790"/>
    <w:rsid w:val="00D10434"/>
    <w:rsid w:val="00D86CFF"/>
    <w:rsid w:val="00DA0D38"/>
    <w:rsid w:val="00DA1DA3"/>
    <w:rsid w:val="00DD0F1C"/>
    <w:rsid w:val="00DE7D6F"/>
    <w:rsid w:val="00DF2370"/>
    <w:rsid w:val="00E24FC4"/>
    <w:rsid w:val="00EB4B7A"/>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0730">
      <w:bodyDiv w:val="1"/>
      <w:marLeft w:val="0"/>
      <w:marRight w:val="0"/>
      <w:marTop w:val="0"/>
      <w:marBottom w:val="0"/>
      <w:divBdr>
        <w:top w:val="none" w:sz="0" w:space="0" w:color="auto"/>
        <w:left w:val="none" w:sz="0" w:space="0" w:color="auto"/>
        <w:bottom w:val="none" w:sz="0" w:space="0" w:color="auto"/>
        <w:right w:val="none" w:sz="0" w:space="0" w:color="auto"/>
      </w:divBdr>
    </w:div>
    <w:div w:id="169102977">
      <w:bodyDiv w:val="1"/>
      <w:marLeft w:val="0"/>
      <w:marRight w:val="0"/>
      <w:marTop w:val="0"/>
      <w:marBottom w:val="0"/>
      <w:divBdr>
        <w:top w:val="none" w:sz="0" w:space="0" w:color="auto"/>
        <w:left w:val="none" w:sz="0" w:space="0" w:color="auto"/>
        <w:bottom w:val="none" w:sz="0" w:space="0" w:color="auto"/>
        <w:right w:val="none" w:sz="0" w:space="0" w:color="auto"/>
      </w:divBdr>
    </w:div>
    <w:div w:id="174350401">
      <w:bodyDiv w:val="1"/>
      <w:marLeft w:val="0"/>
      <w:marRight w:val="0"/>
      <w:marTop w:val="0"/>
      <w:marBottom w:val="0"/>
      <w:divBdr>
        <w:top w:val="none" w:sz="0" w:space="0" w:color="auto"/>
        <w:left w:val="none" w:sz="0" w:space="0" w:color="auto"/>
        <w:bottom w:val="none" w:sz="0" w:space="0" w:color="auto"/>
        <w:right w:val="none" w:sz="0" w:space="0" w:color="auto"/>
      </w:divBdr>
    </w:div>
    <w:div w:id="382557119">
      <w:bodyDiv w:val="1"/>
      <w:marLeft w:val="0"/>
      <w:marRight w:val="0"/>
      <w:marTop w:val="0"/>
      <w:marBottom w:val="0"/>
      <w:divBdr>
        <w:top w:val="none" w:sz="0" w:space="0" w:color="auto"/>
        <w:left w:val="none" w:sz="0" w:space="0" w:color="auto"/>
        <w:bottom w:val="none" w:sz="0" w:space="0" w:color="auto"/>
        <w:right w:val="none" w:sz="0" w:space="0" w:color="auto"/>
      </w:divBdr>
    </w:div>
    <w:div w:id="453134204">
      <w:bodyDiv w:val="1"/>
      <w:marLeft w:val="0"/>
      <w:marRight w:val="0"/>
      <w:marTop w:val="0"/>
      <w:marBottom w:val="0"/>
      <w:divBdr>
        <w:top w:val="none" w:sz="0" w:space="0" w:color="auto"/>
        <w:left w:val="none" w:sz="0" w:space="0" w:color="auto"/>
        <w:bottom w:val="none" w:sz="0" w:space="0" w:color="auto"/>
        <w:right w:val="none" w:sz="0" w:space="0" w:color="auto"/>
      </w:divBdr>
    </w:div>
    <w:div w:id="651255565">
      <w:bodyDiv w:val="1"/>
      <w:marLeft w:val="0"/>
      <w:marRight w:val="0"/>
      <w:marTop w:val="0"/>
      <w:marBottom w:val="0"/>
      <w:divBdr>
        <w:top w:val="none" w:sz="0" w:space="0" w:color="auto"/>
        <w:left w:val="none" w:sz="0" w:space="0" w:color="auto"/>
        <w:bottom w:val="none" w:sz="0" w:space="0" w:color="auto"/>
        <w:right w:val="none" w:sz="0" w:space="0" w:color="auto"/>
      </w:divBdr>
    </w:div>
    <w:div w:id="659503206">
      <w:bodyDiv w:val="1"/>
      <w:marLeft w:val="0"/>
      <w:marRight w:val="0"/>
      <w:marTop w:val="0"/>
      <w:marBottom w:val="0"/>
      <w:divBdr>
        <w:top w:val="none" w:sz="0" w:space="0" w:color="auto"/>
        <w:left w:val="none" w:sz="0" w:space="0" w:color="auto"/>
        <w:bottom w:val="none" w:sz="0" w:space="0" w:color="auto"/>
        <w:right w:val="none" w:sz="0" w:space="0" w:color="auto"/>
      </w:divBdr>
    </w:div>
    <w:div w:id="662974928">
      <w:bodyDiv w:val="1"/>
      <w:marLeft w:val="0"/>
      <w:marRight w:val="0"/>
      <w:marTop w:val="0"/>
      <w:marBottom w:val="0"/>
      <w:divBdr>
        <w:top w:val="none" w:sz="0" w:space="0" w:color="auto"/>
        <w:left w:val="none" w:sz="0" w:space="0" w:color="auto"/>
        <w:bottom w:val="none" w:sz="0" w:space="0" w:color="auto"/>
        <w:right w:val="none" w:sz="0" w:space="0" w:color="auto"/>
      </w:divBdr>
    </w:div>
    <w:div w:id="684213873">
      <w:bodyDiv w:val="1"/>
      <w:marLeft w:val="0"/>
      <w:marRight w:val="0"/>
      <w:marTop w:val="0"/>
      <w:marBottom w:val="0"/>
      <w:divBdr>
        <w:top w:val="none" w:sz="0" w:space="0" w:color="auto"/>
        <w:left w:val="none" w:sz="0" w:space="0" w:color="auto"/>
        <w:bottom w:val="none" w:sz="0" w:space="0" w:color="auto"/>
        <w:right w:val="none" w:sz="0" w:space="0" w:color="auto"/>
      </w:divBdr>
    </w:div>
    <w:div w:id="1253079773">
      <w:bodyDiv w:val="1"/>
      <w:marLeft w:val="0"/>
      <w:marRight w:val="0"/>
      <w:marTop w:val="0"/>
      <w:marBottom w:val="0"/>
      <w:divBdr>
        <w:top w:val="none" w:sz="0" w:space="0" w:color="auto"/>
        <w:left w:val="none" w:sz="0" w:space="0" w:color="auto"/>
        <w:bottom w:val="none" w:sz="0" w:space="0" w:color="auto"/>
        <w:right w:val="none" w:sz="0" w:space="0" w:color="auto"/>
      </w:divBdr>
    </w:div>
    <w:div w:id="1944219896">
      <w:bodyDiv w:val="1"/>
      <w:marLeft w:val="0"/>
      <w:marRight w:val="0"/>
      <w:marTop w:val="0"/>
      <w:marBottom w:val="0"/>
      <w:divBdr>
        <w:top w:val="none" w:sz="0" w:space="0" w:color="auto"/>
        <w:left w:val="none" w:sz="0" w:space="0" w:color="auto"/>
        <w:bottom w:val="none" w:sz="0" w:space="0" w:color="auto"/>
        <w:right w:val="none" w:sz="0" w:space="0" w:color="auto"/>
      </w:divBdr>
    </w:div>
    <w:div w:id="209551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825C5A-3483-4D77-B9B8-2B768D1EBDCE}"/>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18</cp:revision>
  <dcterms:created xsi:type="dcterms:W3CDTF">2021-11-02T12:58:00Z</dcterms:created>
  <dcterms:modified xsi:type="dcterms:W3CDTF">2022-05-19T12:27:00Z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