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5B086FC"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DE7D6F">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2291B65" w:rsidR="002475CF" w:rsidRPr="002475CF" w:rsidRDefault="00B3109F"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0E199D" w14:paraId="72384581" w14:textId="77777777" w:rsidTr="4B627C9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48DEA6FD" w:rsidR="000E199D" w:rsidRPr="00FC2FAB" w:rsidRDefault="000E199D" w:rsidP="000E199D">
            <w:r>
              <w:t>Half Term 2 / weeks</w:t>
            </w:r>
          </w:p>
        </w:tc>
        <w:tc>
          <w:tcPr>
            <w:tcW w:w="4161" w:type="dxa"/>
          </w:tcPr>
          <w:p w14:paraId="4C9E206D" w14:textId="44D14B02"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3403808F"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348F22D6" w14:textId="77048473" w:rsidR="000E199D" w:rsidRPr="00FC2FAB" w:rsidRDefault="000E199D" w:rsidP="000E199D">
            <w:pPr>
              <w:cnfStyle w:val="100000000000" w:firstRow="1" w:lastRow="0" w:firstColumn="0" w:lastColumn="0" w:oddVBand="0" w:evenVBand="0" w:oddHBand="0" w:evenHBand="0" w:firstRowFirstColumn="0" w:firstRowLastColumn="0" w:lastRowFirstColumn="0" w:lastRowLastColumn="0"/>
            </w:pPr>
            <w:r>
              <w:t>Final week of the half term</w:t>
            </w:r>
          </w:p>
        </w:tc>
      </w:tr>
      <w:tr w:rsidR="000E199D" w14:paraId="6B62B51A"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0E199D" w:rsidRPr="00FC2FAB" w:rsidRDefault="000E199D" w:rsidP="000E199D">
            <w:r>
              <w:t>Topic</w:t>
            </w:r>
          </w:p>
        </w:tc>
        <w:tc>
          <w:tcPr>
            <w:tcW w:w="4161" w:type="dxa"/>
          </w:tcPr>
          <w:p w14:paraId="7446C60B" w14:textId="404449E6"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Unit 35 - Trigonometry</w:t>
            </w:r>
          </w:p>
        </w:tc>
        <w:tc>
          <w:tcPr>
            <w:tcW w:w="4161" w:type="dxa"/>
          </w:tcPr>
          <w:p w14:paraId="5A288F40" w14:textId="70FB5BBB"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Unit 36 – Sets and Venn Diagrams</w:t>
            </w:r>
          </w:p>
        </w:tc>
        <w:tc>
          <w:tcPr>
            <w:tcW w:w="4161" w:type="dxa"/>
          </w:tcPr>
          <w:p w14:paraId="610C82CF" w14:textId="5FD199D6"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Unit 37 – Simultaneous Equations</w:t>
            </w:r>
          </w:p>
        </w:tc>
        <w:tc>
          <w:tcPr>
            <w:tcW w:w="4161" w:type="dxa"/>
          </w:tcPr>
          <w:p w14:paraId="38032301" w14:textId="3503CC89" w:rsidR="000E199D" w:rsidRPr="00FC2FAB" w:rsidRDefault="000E199D" w:rsidP="000E199D">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0E199D" w14:paraId="3E69A59A"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0E199D" w:rsidRPr="001572C0" w:rsidRDefault="000E199D" w:rsidP="000E199D">
            <w:pPr>
              <w:rPr>
                <w:b w:val="0"/>
              </w:rPr>
            </w:pPr>
            <w:r w:rsidRPr="001572C0">
              <w:rPr>
                <w:b w:val="0"/>
              </w:rPr>
              <w:t>Topic overview</w:t>
            </w:r>
          </w:p>
          <w:p w14:paraId="2BB033EA" w14:textId="77777777" w:rsidR="000E199D" w:rsidRPr="001572C0" w:rsidRDefault="000E199D" w:rsidP="000E199D"/>
          <w:p w14:paraId="21C469AF" w14:textId="19F67102" w:rsidR="000E199D" w:rsidRDefault="00E83013" w:rsidP="000E199D">
            <w:r>
              <w:t>Student</w:t>
            </w:r>
            <w:r w:rsidR="000E199D" w:rsidRPr="001572C0">
              <w:t>s will learn…</w:t>
            </w:r>
          </w:p>
          <w:p w14:paraId="0717119B" w14:textId="77777777" w:rsidR="000E199D" w:rsidRDefault="000E199D" w:rsidP="000E199D"/>
        </w:tc>
        <w:tc>
          <w:tcPr>
            <w:tcW w:w="4161" w:type="dxa"/>
          </w:tcPr>
          <w:p w14:paraId="7AFAA05A" w14:textId="5F336CE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t>To recall and use Pythagoras’ theorem in a range of contexts for different styles of questions before extending these questions to include trig.</w:t>
            </w:r>
          </w:p>
        </w:tc>
        <w:tc>
          <w:tcPr>
            <w:tcW w:w="4161" w:type="dxa"/>
          </w:tcPr>
          <w:p w14:paraId="1251D6BD" w14:textId="7895B993"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To recall probability skills in the context of Venn diagrams both requiring population and provided.</w:t>
            </w:r>
          </w:p>
        </w:tc>
        <w:tc>
          <w:tcPr>
            <w:tcW w:w="4161" w:type="dxa"/>
          </w:tcPr>
          <w:p w14:paraId="68A7DCA3" w14:textId="32972BFF"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t>Use skills to solve linear simultaneous including worded situations.</w:t>
            </w:r>
          </w:p>
        </w:tc>
        <w:tc>
          <w:tcPr>
            <w:tcW w:w="4161" w:type="dxa"/>
          </w:tcPr>
          <w:p w14:paraId="6DCA7CC8" w14:textId="77777777" w:rsidR="000E199D" w:rsidRDefault="000E199D" w:rsidP="000E199D">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AC83A1A"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p>
        </w:tc>
      </w:tr>
      <w:tr w:rsidR="000E199D" w14:paraId="42EBBD96"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0E199D" w:rsidRDefault="000E199D" w:rsidP="000E199D">
            <w:pPr>
              <w:rPr>
                <w:b w:val="0"/>
                <w:bCs w:val="0"/>
              </w:rPr>
            </w:pPr>
            <w:r>
              <w:t>Components</w:t>
            </w:r>
          </w:p>
          <w:p w14:paraId="2AA3B002" w14:textId="77777777" w:rsidR="000E199D" w:rsidRDefault="000E199D" w:rsidP="000E199D">
            <w:pPr>
              <w:rPr>
                <w:b w:val="0"/>
                <w:bCs w:val="0"/>
              </w:rPr>
            </w:pPr>
          </w:p>
          <w:p w14:paraId="05675156" w14:textId="77777777" w:rsidR="000E199D" w:rsidRDefault="000E199D" w:rsidP="000E199D">
            <w:pPr>
              <w:rPr>
                <w:b w:val="0"/>
                <w:bCs w:val="0"/>
              </w:rPr>
            </w:pPr>
          </w:p>
          <w:p w14:paraId="7602DA96" w14:textId="64A41284" w:rsidR="000E199D" w:rsidRDefault="000E199D" w:rsidP="000E199D"/>
        </w:tc>
        <w:tc>
          <w:tcPr>
            <w:tcW w:w="4161" w:type="dxa"/>
          </w:tcPr>
          <w:p w14:paraId="37399A02" w14:textId="77777777" w:rsidR="0005720F" w:rsidRPr="0005720F" w:rsidRDefault="0005720F" w:rsidP="0005720F">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3BE461A0" w14:textId="3ED298E8" w:rsidR="000E199D" w:rsidRPr="001572C0" w:rsidRDefault="0005720F"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w</w:t>
            </w:r>
            <w:r w:rsidR="000E199D" w:rsidRPr="001572C0">
              <w:rPr>
                <w:rFonts w:cstheme="minorHAnsi"/>
              </w:rPr>
              <w:t>ork out probabilities from Venn diagrams.</w:t>
            </w:r>
          </w:p>
          <w:p w14:paraId="18651C91" w14:textId="77777777" w:rsidR="000E199D" w:rsidRPr="001572C0" w:rsidRDefault="000E199D"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find missing angles in right-angled triangles.</w:t>
            </w:r>
          </w:p>
          <w:p w14:paraId="3D348E63" w14:textId="77777777" w:rsidR="000E199D" w:rsidRPr="001572C0" w:rsidRDefault="000E199D"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use Pythagoras and trigonometry to solve problems.</w:t>
            </w:r>
          </w:p>
          <w:p w14:paraId="414F6B9E" w14:textId="77777777" w:rsidR="000E199D" w:rsidRPr="001572C0" w:rsidRDefault="000E199D" w:rsidP="000E199D">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know exact values of sin, cos and tan for 0, 30, 45 and 60 degrees.</w:t>
            </w:r>
          </w:p>
          <w:p w14:paraId="7E8AB476" w14:textId="77777777"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79E55A0F" w14:textId="77777777" w:rsidR="0005720F" w:rsidRPr="0005720F" w:rsidRDefault="0005720F" w:rsidP="0005720F">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7A32EBF4" w14:textId="1B11187E" w:rsidR="000E199D" w:rsidRPr="001572C0" w:rsidRDefault="000E199D" w:rsidP="000E199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understand the definition of a set and use set notation.</w:t>
            </w:r>
          </w:p>
          <w:p w14:paraId="13C10BD3" w14:textId="77777777" w:rsidR="000E199D" w:rsidRPr="001572C0" w:rsidRDefault="000E199D" w:rsidP="000E199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sort and place sets of objects into Venn diagrams.</w:t>
            </w:r>
          </w:p>
          <w:p w14:paraId="76AA7061" w14:textId="77777777" w:rsidR="000E199D" w:rsidRPr="001572C0" w:rsidRDefault="000E199D" w:rsidP="000E199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Work out probabilities from Venn diagrams.</w:t>
            </w:r>
          </w:p>
          <w:p w14:paraId="2A3A140C" w14:textId="015418BF"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777C9708" w14:textId="77777777" w:rsidR="0005720F" w:rsidRPr="0005720F" w:rsidRDefault="0005720F" w:rsidP="0005720F">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669353D9" w14:textId="21E8B536"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simple linear equations.</w:t>
            </w:r>
          </w:p>
          <w:p w14:paraId="797A3D65" w14:textId="77777777"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equations with an unknown on each side.</w:t>
            </w:r>
          </w:p>
          <w:p w14:paraId="081EC65F" w14:textId="77777777"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linear equations that involve brackets and fractions.</w:t>
            </w:r>
          </w:p>
          <w:p w14:paraId="3338C5A4" w14:textId="77777777"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To solve simultaneous equations using elimination and substitution.</w:t>
            </w:r>
          </w:p>
          <w:p w14:paraId="111FC988" w14:textId="5A1A22C9" w:rsidR="000E199D" w:rsidRPr="001572C0" w:rsidRDefault="000E199D" w:rsidP="000E199D">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 xml:space="preserve">To form and solve simultaneous equations from worded problems. </w:t>
            </w:r>
          </w:p>
        </w:tc>
        <w:tc>
          <w:tcPr>
            <w:tcW w:w="4161" w:type="dxa"/>
          </w:tcPr>
          <w:p w14:paraId="0B833097" w14:textId="0EEACBA4"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0E199D" w14:paraId="08A67C2E"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52EE85D3" w:rsidR="000E199D" w:rsidRDefault="000E199D" w:rsidP="000E199D">
            <w:r>
              <w:t xml:space="preserve">What </w:t>
            </w:r>
            <w:r w:rsidR="00E83013">
              <w:t>student</w:t>
            </w:r>
            <w:r>
              <w:t>s should already know</w:t>
            </w:r>
          </w:p>
          <w:p w14:paraId="508E3A74" w14:textId="77777777" w:rsidR="000E199D" w:rsidRDefault="000E199D" w:rsidP="000E199D">
            <w:r>
              <w:t>(prior learning components)</w:t>
            </w:r>
          </w:p>
          <w:p w14:paraId="044236B6" w14:textId="77777777" w:rsidR="000E199D" w:rsidRDefault="000E199D" w:rsidP="000E199D">
            <w:pPr>
              <w:rPr>
                <w:b w:val="0"/>
                <w:bCs w:val="0"/>
              </w:rPr>
            </w:pPr>
          </w:p>
          <w:p w14:paraId="7B654702" w14:textId="1B2C0ED8" w:rsidR="000E199D" w:rsidRDefault="000E199D" w:rsidP="000E199D"/>
        </w:tc>
        <w:tc>
          <w:tcPr>
            <w:tcW w:w="4161" w:type="dxa"/>
          </w:tcPr>
          <w:p w14:paraId="15820008"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rearrange simple formulae and equations, as preparation for rearranging trigonometric formulae.</w:t>
            </w:r>
          </w:p>
          <w:p w14:paraId="4B4A459B"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understand when to leave an answer in surd form.</w:t>
            </w:r>
          </w:p>
          <w:p w14:paraId="62DDEF0A" w14:textId="1C812E61"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can plot coordinates in all four quadrants and draw axes.</w:t>
            </w:r>
          </w:p>
        </w:tc>
        <w:tc>
          <w:tcPr>
            <w:tcW w:w="4161" w:type="dxa"/>
          </w:tcPr>
          <w:p w14:paraId="2D59D24D"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will have an appreciation of place value, and recognise even and odd numbers.</w:t>
            </w:r>
          </w:p>
          <w:p w14:paraId="0D515347"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knowledge of integer complements to 10 and to 100.</w:t>
            </w:r>
          </w:p>
          <w:p w14:paraId="142C4CAD"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knowledge of strategies for multiplying and dividing whole numbers by 2, 4, 5, and 10.</w:t>
            </w:r>
          </w:p>
          <w:p w14:paraId="54B7A497"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read and write decimals in figures and words.</w:t>
            </w:r>
          </w:p>
          <w:p w14:paraId="122951F8"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know how to add and multiply fractions and decimals.</w:t>
            </w:r>
          </w:p>
          <w:p w14:paraId="7728304A" w14:textId="193674F0"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experience of expressing one number as a fraction of another number.</w:t>
            </w:r>
          </w:p>
        </w:tc>
        <w:tc>
          <w:tcPr>
            <w:tcW w:w="4161" w:type="dxa"/>
          </w:tcPr>
          <w:p w14:paraId="622AD75E"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draw linear graphs.</w:t>
            </w:r>
          </w:p>
          <w:p w14:paraId="6A04A94C"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be able to substitute into and solve equations.</w:t>
            </w:r>
          </w:p>
          <w:p w14:paraId="54FCFCB5"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have experience of using formulae.</w:t>
            </w:r>
          </w:p>
          <w:p w14:paraId="5BD18908" w14:textId="65513979"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Students should recall and use the hierarchy of operations and use of inequality symbols.</w:t>
            </w:r>
          </w:p>
        </w:tc>
        <w:tc>
          <w:tcPr>
            <w:tcW w:w="4161" w:type="dxa"/>
          </w:tcPr>
          <w:p w14:paraId="1B5FFA67"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1082E561" w14:textId="4C15F85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The ability to structure and breakdown a problem-solving question as exemplified in the TFI questions throughout the course.</w:t>
            </w:r>
          </w:p>
        </w:tc>
      </w:tr>
      <w:tr w:rsidR="000E199D" w14:paraId="07BCF150"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0E199D" w:rsidRDefault="000E199D" w:rsidP="000E199D">
            <w:pPr>
              <w:rPr>
                <w:b w:val="0"/>
                <w:bCs w:val="0"/>
              </w:rPr>
            </w:pPr>
            <w:r w:rsidRPr="001572C0">
              <w:lastRenderedPageBreak/>
              <w:t>Transferrable knowledge (skills)</w:t>
            </w:r>
          </w:p>
          <w:p w14:paraId="6BD3384B" w14:textId="77777777" w:rsidR="000E199D" w:rsidRDefault="000E199D" w:rsidP="000E199D">
            <w:pPr>
              <w:rPr>
                <w:b w:val="0"/>
                <w:bCs w:val="0"/>
              </w:rPr>
            </w:pPr>
          </w:p>
          <w:p w14:paraId="6A8E4C87" w14:textId="77777777" w:rsidR="000E199D" w:rsidRDefault="000E199D" w:rsidP="000E199D">
            <w:pPr>
              <w:rPr>
                <w:b w:val="0"/>
                <w:bCs w:val="0"/>
              </w:rPr>
            </w:pPr>
          </w:p>
          <w:p w14:paraId="75F69E30" w14:textId="21238411" w:rsidR="000E199D" w:rsidRDefault="000E199D" w:rsidP="000E199D"/>
        </w:tc>
        <w:tc>
          <w:tcPr>
            <w:tcW w:w="4161" w:type="dxa"/>
          </w:tcPr>
          <w:p w14:paraId="6000A00E" w14:textId="7B35D239"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t xml:space="preserve">This topic will use students’ knowledge and understanding of squaring and use of formulae and then extend this to increasing difficult problems requiring students to visualise and assess the validity of answers. </w:t>
            </w:r>
          </w:p>
        </w:tc>
        <w:tc>
          <w:tcPr>
            <w:tcW w:w="4161" w:type="dxa"/>
          </w:tcPr>
          <w:p w14:paraId="13093026" w14:textId="12A99B24"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use of Venn will itself be used to help student visualise problems to allow sorting of information. The probability skills needed here will also reinforce probability tree diagram style questions and simpler questions requiring notation.</w:t>
            </w:r>
          </w:p>
        </w:tc>
        <w:tc>
          <w:tcPr>
            <w:tcW w:w="4161" w:type="dxa"/>
          </w:tcPr>
          <w:p w14:paraId="6288ED55" w14:textId="2AE034F0"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continue to build on the algebraic skills which can be used in various contexts. The skill to be able to change worded questions into mathematical ones is also a useful life skill.</w:t>
            </w:r>
          </w:p>
        </w:tc>
        <w:tc>
          <w:tcPr>
            <w:tcW w:w="4161" w:type="dxa"/>
          </w:tcPr>
          <w:p w14:paraId="3A05B351" w14:textId="01E500EB"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0E199D" w14:paraId="4E89435C"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080130BF" w:rsidR="000E199D" w:rsidRDefault="000E199D" w:rsidP="000E199D">
            <w:pPr>
              <w:rPr>
                <w:b w:val="0"/>
                <w:bCs w:val="0"/>
              </w:rPr>
            </w:pPr>
            <w:r>
              <w:t xml:space="preserve">Key vocabulary </w:t>
            </w:r>
            <w:r w:rsidR="00E83013">
              <w:t>student</w:t>
            </w:r>
            <w:r>
              <w:t xml:space="preserve"> will know and learn</w:t>
            </w:r>
          </w:p>
          <w:p w14:paraId="5E2ED96A" w14:textId="77777777" w:rsidR="000E199D" w:rsidRDefault="000E199D" w:rsidP="000E199D">
            <w:pPr>
              <w:rPr>
                <w:b w:val="0"/>
                <w:bCs w:val="0"/>
              </w:rPr>
            </w:pPr>
          </w:p>
          <w:p w14:paraId="76823717" w14:textId="30EBB942" w:rsidR="000E199D" w:rsidRDefault="000E199D" w:rsidP="000E199D"/>
        </w:tc>
        <w:tc>
          <w:tcPr>
            <w:tcW w:w="4161" w:type="dxa"/>
          </w:tcPr>
          <w:p w14:paraId="7BE74DEE" w14:textId="55C50E1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Trigonometry, Sine, Cosine, Tangent, Acute, Lengths, Longest, Opposite, Right angle, Elevation, Depression, Pythagoras, Bearings, Exact values,</w:t>
            </w:r>
          </w:p>
        </w:tc>
        <w:tc>
          <w:tcPr>
            <w:tcW w:w="4161" w:type="dxa"/>
          </w:tcPr>
          <w:p w14:paraId="73A5987F" w14:textId="4C5AC442"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Notation, Union, Intersection, Element, Universal, Empty set, Venn diagrams, Abstract,</w:t>
            </w:r>
          </w:p>
        </w:tc>
        <w:tc>
          <w:tcPr>
            <w:tcW w:w="4161" w:type="dxa"/>
          </w:tcPr>
          <w:p w14:paraId="32D835DA" w14:textId="073A4F25"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Solving, Equations, Linear, Coefficient, Negative, Solutions, Substitution,</w:t>
            </w:r>
          </w:p>
        </w:tc>
        <w:tc>
          <w:tcPr>
            <w:tcW w:w="4161" w:type="dxa"/>
          </w:tcPr>
          <w:p w14:paraId="2B96AD76" w14:textId="7777777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p>
        </w:tc>
      </w:tr>
      <w:tr w:rsidR="000E199D" w14:paraId="0B05F9B3"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0E199D" w:rsidRDefault="000E199D" w:rsidP="000E199D">
            <w:pPr>
              <w:rPr>
                <w:b w:val="0"/>
                <w:bCs w:val="0"/>
              </w:rPr>
            </w:pPr>
            <w:r>
              <w:t>Assessment activities</w:t>
            </w:r>
          </w:p>
          <w:p w14:paraId="7BFD703C" w14:textId="136D32EA" w:rsidR="000E199D" w:rsidRDefault="000E199D" w:rsidP="000E199D"/>
          <w:p w14:paraId="5F46EEA2" w14:textId="77777777" w:rsidR="000E199D" w:rsidRDefault="000E199D" w:rsidP="000E199D">
            <w:pPr>
              <w:rPr>
                <w:b w:val="0"/>
                <w:bCs w:val="0"/>
              </w:rPr>
            </w:pPr>
          </w:p>
          <w:p w14:paraId="02EA02CF" w14:textId="6B000CF1" w:rsidR="000E199D" w:rsidRDefault="000E199D" w:rsidP="000E199D"/>
        </w:tc>
        <w:tc>
          <w:tcPr>
            <w:tcW w:w="4161" w:type="dxa"/>
          </w:tcPr>
          <w:p w14:paraId="4F657EA2" w14:textId="2D897FF6" w:rsidR="000E199D"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 xml:space="preserve">Homework unit 35 </w:t>
            </w:r>
            <w:r>
              <w:rPr>
                <w:rFonts w:cstheme="minorHAnsi"/>
              </w:rPr>
              <w:t>–</w:t>
            </w:r>
            <w:r w:rsidRPr="001572C0">
              <w:rPr>
                <w:rFonts w:cstheme="minorHAnsi"/>
              </w:rPr>
              <w:t xml:space="preserve"> Trigonometry</w:t>
            </w:r>
          </w:p>
          <w:p w14:paraId="11784508" w14:textId="4BEFF3B7"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p>
        </w:tc>
        <w:tc>
          <w:tcPr>
            <w:tcW w:w="4161" w:type="dxa"/>
          </w:tcPr>
          <w:p w14:paraId="4DFCF4D5" w14:textId="5BC32843"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Homework unit 36 – Sets and Venn Diagrams</w:t>
            </w:r>
          </w:p>
        </w:tc>
        <w:tc>
          <w:tcPr>
            <w:tcW w:w="4161" w:type="dxa"/>
          </w:tcPr>
          <w:p w14:paraId="7C4980AB" w14:textId="0CC40BDE"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Homework unit 37 – Simultaneous Equations</w:t>
            </w:r>
          </w:p>
        </w:tc>
        <w:tc>
          <w:tcPr>
            <w:tcW w:w="4161" w:type="dxa"/>
          </w:tcPr>
          <w:p w14:paraId="2ADA128A" w14:textId="4960ECA5"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AFL and adaptive teaching will continue to support staff to assess the address areas.</w:t>
            </w:r>
          </w:p>
        </w:tc>
      </w:tr>
      <w:tr w:rsidR="000E199D" w14:paraId="556A966E" w14:textId="77777777" w:rsidTr="4B627C9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0E199D" w:rsidRDefault="000E199D" w:rsidP="000E199D">
            <w:pPr>
              <w:rPr>
                <w:b w:val="0"/>
                <w:bCs w:val="0"/>
              </w:rPr>
            </w:pPr>
            <w:r>
              <w:t>Resources available</w:t>
            </w:r>
          </w:p>
          <w:p w14:paraId="2B5CEE4B" w14:textId="77777777" w:rsidR="000E199D" w:rsidRDefault="000E199D" w:rsidP="000E199D">
            <w:pPr>
              <w:rPr>
                <w:b w:val="0"/>
                <w:bCs w:val="0"/>
              </w:rPr>
            </w:pPr>
          </w:p>
          <w:p w14:paraId="3F1B3FD9" w14:textId="77777777" w:rsidR="000E199D" w:rsidRDefault="000E199D" w:rsidP="000E199D">
            <w:pPr>
              <w:rPr>
                <w:b w:val="0"/>
                <w:bCs w:val="0"/>
              </w:rPr>
            </w:pPr>
          </w:p>
          <w:p w14:paraId="7F48F907" w14:textId="272E87C4" w:rsidR="000E199D" w:rsidRDefault="000E199D" w:rsidP="000E199D"/>
        </w:tc>
        <w:tc>
          <w:tcPr>
            <w:tcW w:w="4161" w:type="dxa"/>
          </w:tcPr>
          <w:p w14:paraId="3917345F" w14:textId="77777777" w:rsidR="004D33C6" w:rsidRDefault="004D33C6" w:rsidP="00E83013">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1572C0">
              <w:rPr>
                <w:rFonts w:cstheme="minorHAnsi"/>
              </w:rPr>
              <w:t>MathsWatch</w:t>
            </w:r>
            <w:proofErr w:type="spellEnd"/>
            <w:r w:rsidRPr="001572C0">
              <w:rPr>
                <w:rFonts w:cstheme="minorHAnsi"/>
              </w:rPr>
              <w:t xml:space="preserve"> clip: 168, 124, 150, 173</w:t>
            </w:r>
          </w:p>
          <w:p w14:paraId="02839BDA" w14:textId="1A0B2856"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lesson folder</w:t>
            </w:r>
          </w:p>
          <w:p w14:paraId="0DFEBA6A"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resource folder</w:t>
            </w:r>
          </w:p>
          <w:p w14:paraId="00421B2D"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E83013" w:rsidRPr="009B352F">
                <w:rPr>
                  <w:rStyle w:val="Hyperlink"/>
                </w:rPr>
                <w:t>www.corbettmaths.com</w:t>
              </w:r>
            </w:hyperlink>
          </w:p>
          <w:p w14:paraId="03194D57"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CB8BABA"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pPr>
            <w:hyperlink r:id="rId12" w:history="1">
              <w:r w:rsidR="00E83013" w:rsidRPr="009B352F">
                <w:rPr>
                  <w:rStyle w:val="Hyperlink"/>
                </w:rPr>
                <w:t>www.mathsbox.org.uk</w:t>
              </w:r>
            </w:hyperlink>
          </w:p>
          <w:p w14:paraId="55E05BA8"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pPr>
            <w:hyperlink r:id="rId13" w:history="1">
              <w:r w:rsidR="00E83013" w:rsidRPr="009B352F">
                <w:rPr>
                  <w:rStyle w:val="Hyperlink"/>
                </w:rPr>
                <w:t>www.mathsgenie.co.uk</w:t>
              </w:r>
            </w:hyperlink>
          </w:p>
          <w:p w14:paraId="4196764D" w14:textId="1B291DD1" w:rsidR="00E83013" w:rsidRPr="001572C0" w:rsidRDefault="004D33C6" w:rsidP="00E83013">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E83013" w:rsidRPr="009B352F">
                <w:rPr>
                  <w:rStyle w:val="Hyperlink"/>
                </w:rPr>
                <w:t>www.mathspad.co.uk</w:t>
              </w:r>
            </w:hyperlink>
          </w:p>
        </w:tc>
        <w:tc>
          <w:tcPr>
            <w:tcW w:w="4161" w:type="dxa"/>
          </w:tcPr>
          <w:p w14:paraId="06D40D50" w14:textId="77777777" w:rsidR="004D33C6" w:rsidRDefault="004D33C6" w:rsidP="00E83013">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1572C0">
              <w:rPr>
                <w:rFonts w:cstheme="minorHAnsi"/>
              </w:rPr>
              <w:t>MathsWatch</w:t>
            </w:r>
            <w:proofErr w:type="spellEnd"/>
            <w:r w:rsidRPr="001572C0">
              <w:rPr>
                <w:rFonts w:cstheme="minorHAnsi"/>
              </w:rPr>
              <w:t xml:space="preserve"> clip: 127, 185</w:t>
            </w:r>
          </w:p>
          <w:p w14:paraId="210BDFF5" w14:textId="78238C8E"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lesson folder</w:t>
            </w:r>
          </w:p>
          <w:p w14:paraId="5F9B8B00"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resource folder</w:t>
            </w:r>
          </w:p>
          <w:p w14:paraId="6D306666"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E83013" w:rsidRPr="009B352F">
                <w:rPr>
                  <w:rStyle w:val="Hyperlink"/>
                </w:rPr>
                <w:t>www.corbettmaths.com</w:t>
              </w:r>
            </w:hyperlink>
          </w:p>
          <w:p w14:paraId="74D54A5E"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592E6F8"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pPr>
            <w:hyperlink r:id="rId16" w:history="1">
              <w:r w:rsidR="00E83013" w:rsidRPr="009B352F">
                <w:rPr>
                  <w:rStyle w:val="Hyperlink"/>
                </w:rPr>
                <w:t>www.mathsbox.org.uk</w:t>
              </w:r>
            </w:hyperlink>
          </w:p>
          <w:p w14:paraId="5FB38472"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pPr>
            <w:hyperlink r:id="rId17" w:history="1">
              <w:r w:rsidR="00E83013" w:rsidRPr="009B352F">
                <w:rPr>
                  <w:rStyle w:val="Hyperlink"/>
                </w:rPr>
                <w:t>www.mathsgenie.co.uk</w:t>
              </w:r>
            </w:hyperlink>
          </w:p>
          <w:p w14:paraId="444530BA" w14:textId="04ECE6C7" w:rsidR="00E83013" w:rsidRPr="001572C0" w:rsidRDefault="004D33C6" w:rsidP="00E83013">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E83013" w:rsidRPr="009B352F">
                <w:rPr>
                  <w:rStyle w:val="Hyperlink"/>
                </w:rPr>
                <w:t>www.mathspad.co.uk</w:t>
              </w:r>
            </w:hyperlink>
          </w:p>
        </w:tc>
        <w:tc>
          <w:tcPr>
            <w:tcW w:w="4161" w:type="dxa"/>
          </w:tcPr>
          <w:p w14:paraId="461FDE73" w14:textId="77777777" w:rsidR="004D33C6" w:rsidRDefault="004D33C6" w:rsidP="00E83013">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1572C0">
              <w:rPr>
                <w:rFonts w:cstheme="minorHAnsi"/>
              </w:rPr>
              <w:t>MathsWatch</w:t>
            </w:r>
            <w:proofErr w:type="spellEnd"/>
            <w:r w:rsidRPr="001572C0">
              <w:rPr>
                <w:rFonts w:cstheme="minorHAnsi"/>
              </w:rPr>
              <w:t xml:space="preserve"> clip: 100, 135, 162</w:t>
            </w:r>
          </w:p>
          <w:p w14:paraId="0CA7160B" w14:textId="1AFBBA1E" w:rsidR="00E83013" w:rsidRDefault="00E83013" w:rsidP="00E83013">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0105538B"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t>Departmental resource folder</w:t>
            </w:r>
          </w:p>
          <w:p w14:paraId="4462A56B"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E83013" w:rsidRPr="009B352F">
                <w:rPr>
                  <w:rStyle w:val="Hyperlink"/>
                </w:rPr>
                <w:t>www.corbettmaths.com</w:t>
              </w:r>
            </w:hyperlink>
          </w:p>
          <w:p w14:paraId="1770D89F" w14:textId="77777777" w:rsidR="00E83013" w:rsidRDefault="00E83013" w:rsidP="00E83013">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F3311D1"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pPr>
            <w:hyperlink r:id="rId20" w:history="1">
              <w:r w:rsidR="00E83013" w:rsidRPr="009B352F">
                <w:rPr>
                  <w:rStyle w:val="Hyperlink"/>
                </w:rPr>
                <w:t>www.mathsbox.org.uk</w:t>
              </w:r>
            </w:hyperlink>
          </w:p>
          <w:p w14:paraId="453F78C2" w14:textId="77777777" w:rsidR="00E83013" w:rsidRDefault="004D33C6" w:rsidP="00E83013">
            <w:pPr>
              <w:cnfStyle w:val="000000000000" w:firstRow="0" w:lastRow="0" w:firstColumn="0" w:lastColumn="0" w:oddVBand="0" w:evenVBand="0" w:oddHBand="0" w:evenHBand="0" w:firstRowFirstColumn="0" w:firstRowLastColumn="0" w:lastRowFirstColumn="0" w:lastRowLastColumn="0"/>
            </w:pPr>
            <w:hyperlink r:id="rId21" w:history="1">
              <w:r w:rsidR="00E83013" w:rsidRPr="009B352F">
                <w:rPr>
                  <w:rStyle w:val="Hyperlink"/>
                </w:rPr>
                <w:t>www.mathsgenie.co.uk</w:t>
              </w:r>
            </w:hyperlink>
          </w:p>
          <w:p w14:paraId="2D6B37B9" w14:textId="2F0891A7" w:rsidR="00E83013" w:rsidRPr="001572C0" w:rsidRDefault="004D33C6" w:rsidP="00E83013">
            <w:pPr>
              <w:pStyle w:val="Heading2"/>
              <w:outlineLvl w:val="1"/>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E83013" w:rsidRPr="009B352F">
                <w:rPr>
                  <w:rStyle w:val="Hyperlink"/>
                </w:rPr>
                <w:t>www.mathspad.co.uk</w:t>
              </w:r>
            </w:hyperlink>
          </w:p>
        </w:tc>
        <w:tc>
          <w:tcPr>
            <w:tcW w:w="4161" w:type="dxa"/>
          </w:tcPr>
          <w:p w14:paraId="05457A1E" w14:textId="26635567" w:rsidR="000E199D" w:rsidRPr="001572C0" w:rsidRDefault="000E199D" w:rsidP="000E199D">
            <w:pPr>
              <w:cnfStyle w:val="000000000000" w:firstRow="0" w:lastRow="0" w:firstColumn="0" w:lastColumn="0" w:oddVBand="0" w:evenVBand="0" w:oddHBand="0" w:evenHBand="0" w:firstRowFirstColumn="0" w:firstRowLastColumn="0" w:lastRowFirstColumn="0" w:lastRowLastColumn="0"/>
              <w:rPr>
                <w:rFonts w:cstheme="minorHAnsi"/>
              </w:rPr>
            </w:pPr>
            <w:r w:rsidRPr="001572C0">
              <w:rPr>
                <w:rFonts w:cstheme="minorHAnsi"/>
              </w:rPr>
              <w:t>Before any assessments are completed, revision and guidance materials are provided for students to assist in independent study.</w:t>
            </w:r>
          </w:p>
        </w:tc>
      </w:tr>
      <w:tr w:rsidR="000E199D" w14:paraId="3D947E55" w14:textId="77777777" w:rsidTr="4B627C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0E199D" w:rsidRPr="001572C0" w:rsidRDefault="000E199D" w:rsidP="000E199D">
            <w:pPr>
              <w:rPr>
                <w:bCs w:val="0"/>
              </w:rPr>
            </w:pPr>
            <w:r w:rsidRPr="001572C0">
              <w:rPr>
                <w:b w:val="0"/>
              </w:rPr>
              <w:t>Notes</w:t>
            </w:r>
          </w:p>
          <w:p w14:paraId="2BC0B6A8" w14:textId="77777777" w:rsidR="000E199D" w:rsidRPr="001572C0" w:rsidRDefault="000E199D" w:rsidP="000E199D">
            <w:pPr>
              <w:rPr>
                <w:b w:val="0"/>
                <w:bCs w:val="0"/>
              </w:rPr>
            </w:pPr>
          </w:p>
          <w:p w14:paraId="205F3E4E" w14:textId="77777777" w:rsidR="000E199D" w:rsidRDefault="000E199D" w:rsidP="000E199D">
            <w:pPr>
              <w:rPr>
                <w:b w:val="0"/>
                <w:bCs w:val="0"/>
              </w:rPr>
            </w:pPr>
            <w:r w:rsidRPr="001572C0">
              <w:t>Why this topic is important…</w:t>
            </w:r>
          </w:p>
          <w:p w14:paraId="58FA1875" w14:textId="1A433BF1" w:rsidR="000E199D" w:rsidRDefault="000E199D" w:rsidP="000E199D"/>
        </w:tc>
        <w:tc>
          <w:tcPr>
            <w:tcW w:w="4161" w:type="dxa"/>
          </w:tcPr>
          <w:p w14:paraId="0D8927E9" w14:textId="1798C84D"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t>The real-world use of Pythagoras and trig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w:t>
            </w:r>
          </w:p>
        </w:tc>
        <w:tc>
          <w:tcPr>
            <w:tcW w:w="4161" w:type="dxa"/>
          </w:tcPr>
          <w:p w14:paraId="61CCBC3B" w14:textId="15721D46"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650A8E">
              <w:rPr>
                <w:rFonts w:cstheme="minorHAnsi"/>
              </w:rPr>
              <w:t>The uni</w:t>
            </w:r>
            <w:r>
              <w:rPr>
                <w:rFonts w:cstheme="minorHAnsi"/>
              </w:rPr>
              <w:t>t starts with students asked to sort information into groups that have things in common to create Venn diagrams. This is then built upon by introducing unit specific notation and the meanings these hold. The unit finishes with students required to answer probability questions including conditional problems</w:t>
            </w:r>
          </w:p>
        </w:tc>
        <w:tc>
          <w:tcPr>
            <w:tcW w:w="4161" w:type="dxa"/>
          </w:tcPr>
          <w:p w14:paraId="065E122E" w14:textId="3D5512FA"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move through a series of graded questions from equivalent unknowns +/- and then to non-unit coefficient questions that require students to manipulate the given equations before undertaking the question. The unit ends with students asked to put worded situations into context of a simultaneous equation</w:t>
            </w:r>
          </w:p>
        </w:tc>
        <w:tc>
          <w:tcPr>
            <w:tcW w:w="4161" w:type="dxa"/>
          </w:tcPr>
          <w:p w14:paraId="61EC3405" w14:textId="4BD02AA2" w:rsidR="000E199D" w:rsidRPr="001572C0" w:rsidRDefault="000E199D" w:rsidP="000E199D">
            <w:pPr>
              <w:cnfStyle w:val="000000100000" w:firstRow="0" w:lastRow="0" w:firstColumn="0" w:lastColumn="0" w:oddVBand="0" w:evenVBand="0" w:oddHBand="1" w:evenHBand="0" w:firstRowFirstColumn="0" w:firstRowLastColumn="0" w:lastRowFirstColumn="0" w:lastRowLastColumn="0"/>
              <w:rPr>
                <w:rFonts w:cstheme="minorHAnsi"/>
              </w:rPr>
            </w:pPr>
            <w:r w:rsidRPr="001572C0">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96513" w14:textId="77777777" w:rsidR="0023710A" w:rsidRDefault="0023710A" w:rsidP="000A4E54">
      <w:pPr>
        <w:spacing w:after="0" w:line="240" w:lineRule="auto"/>
      </w:pPr>
      <w:r>
        <w:separator/>
      </w:r>
    </w:p>
  </w:endnote>
  <w:endnote w:type="continuationSeparator" w:id="0">
    <w:p w14:paraId="0B270CB5" w14:textId="77777777" w:rsidR="0023710A" w:rsidRDefault="0023710A"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52C97EDA"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3710A" w:rsidRPr="0023710A">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5993C" w14:textId="77777777" w:rsidR="0023710A" w:rsidRDefault="0023710A" w:rsidP="000A4E54">
      <w:pPr>
        <w:spacing w:after="0" w:line="240" w:lineRule="auto"/>
      </w:pPr>
      <w:r>
        <w:separator/>
      </w:r>
    </w:p>
  </w:footnote>
  <w:footnote w:type="continuationSeparator" w:id="0">
    <w:p w14:paraId="57A15AD0" w14:textId="77777777" w:rsidR="0023710A" w:rsidRDefault="0023710A"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10896"/>
    <w:multiLevelType w:val="hybridMultilevel"/>
    <w:tmpl w:val="09F8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5774C"/>
    <w:multiLevelType w:val="hybridMultilevel"/>
    <w:tmpl w:val="F12CC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441CA"/>
    <w:multiLevelType w:val="hybridMultilevel"/>
    <w:tmpl w:val="621C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5"/>
  </w:num>
  <w:num w:numId="4">
    <w:abstractNumId w:val="0"/>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5720F"/>
    <w:rsid w:val="000A4E54"/>
    <w:rsid w:val="000B2C1D"/>
    <w:rsid w:val="000D1ABD"/>
    <w:rsid w:val="000E199D"/>
    <w:rsid w:val="000F4C5B"/>
    <w:rsid w:val="001572C0"/>
    <w:rsid w:val="00164D56"/>
    <w:rsid w:val="0017053C"/>
    <w:rsid w:val="001F3CC3"/>
    <w:rsid w:val="0023710A"/>
    <w:rsid w:val="00240488"/>
    <w:rsid w:val="002475CF"/>
    <w:rsid w:val="002E67DB"/>
    <w:rsid w:val="002F56C9"/>
    <w:rsid w:val="00311588"/>
    <w:rsid w:val="0038346C"/>
    <w:rsid w:val="003A439E"/>
    <w:rsid w:val="0041545A"/>
    <w:rsid w:val="00485B81"/>
    <w:rsid w:val="004D33C6"/>
    <w:rsid w:val="0052653B"/>
    <w:rsid w:val="005B4C33"/>
    <w:rsid w:val="00637744"/>
    <w:rsid w:val="006422EC"/>
    <w:rsid w:val="006742F7"/>
    <w:rsid w:val="00695230"/>
    <w:rsid w:val="006B19F0"/>
    <w:rsid w:val="006C542D"/>
    <w:rsid w:val="006D3263"/>
    <w:rsid w:val="00724CAB"/>
    <w:rsid w:val="00855B2F"/>
    <w:rsid w:val="008A79D2"/>
    <w:rsid w:val="008A7E3F"/>
    <w:rsid w:val="008B442F"/>
    <w:rsid w:val="008F222F"/>
    <w:rsid w:val="008F43D5"/>
    <w:rsid w:val="009D5AE6"/>
    <w:rsid w:val="00A342F0"/>
    <w:rsid w:val="00AB0AC3"/>
    <w:rsid w:val="00B3109F"/>
    <w:rsid w:val="00BA7B1E"/>
    <w:rsid w:val="00BB40B8"/>
    <w:rsid w:val="00BC516B"/>
    <w:rsid w:val="00C357ED"/>
    <w:rsid w:val="00CC14E8"/>
    <w:rsid w:val="00CD1790"/>
    <w:rsid w:val="00D062C7"/>
    <w:rsid w:val="00D10434"/>
    <w:rsid w:val="00D56CFE"/>
    <w:rsid w:val="00D86CFF"/>
    <w:rsid w:val="00DD0F1C"/>
    <w:rsid w:val="00DE7D6F"/>
    <w:rsid w:val="00DF2370"/>
    <w:rsid w:val="00E24FC4"/>
    <w:rsid w:val="00E77BC7"/>
    <w:rsid w:val="00E83013"/>
    <w:rsid w:val="00E90622"/>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830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Heading2Char">
    <w:name w:val="Heading 2 Char"/>
    <w:basedOn w:val="DefaultParagraphFont"/>
    <w:link w:val="Heading2"/>
    <w:uiPriority w:val="9"/>
    <w:rsid w:val="00E8301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42454">
      <w:bodyDiv w:val="1"/>
      <w:marLeft w:val="0"/>
      <w:marRight w:val="0"/>
      <w:marTop w:val="0"/>
      <w:marBottom w:val="0"/>
      <w:divBdr>
        <w:top w:val="none" w:sz="0" w:space="0" w:color="auto"/>
        <w:left w:val="none" w:sz="0" w:space="0" w:color="auto"/>
        <w:bottom w:val="none" w:sz="0" w:space="0" w:color="auto"/>
        <w:right w:val="none" w:sz="0" w:space="0" w:color="auto"/>
      </w:divBdr>
    </w:div>
    <w:div w:id="274604990">
      <w:bodyDiv w:val="1"/>
      <w:marLeft w:val="0"/>
      <w:marRight w:val="0"/>
      <w:marTop w:val="0"/>
      <w:marBottom w:val="0"/>
      <w:divBdr>
        <w:top w:val="none" w:sz="0" w:space="0" w:color="auto"/>
        <w:left w:val="none" w:sz="0" w:space="0" w:color="auto"/>
        <w:bottom w:val="none" w:sz="0" w:space="0" w:color="auto"/>
        <w:right w:val="none" w:sz="0" w:space="0" w:color="auto"/>
      </w:divBdr>
    </w:div>
    <w:div w:id="504789200">
      <w:bodyDiv w:val="1"/>
      <w:marLeft w:val="0"/>
      <w:marRight w:val="0"/>
      <w:marTop w:val="0"/>
      <w:marBottom w:val="0"/>
      <w:divBdr>
        <w:top w:val="none" w:sz="0" w:space="0" w:color="auto"/>
        <w:left w:val="none" w:sz="0" w:space="0" w:color="auto"/>
        <w:bottom w:val="none" w:sz="0" w:space="0" w:color="auto"/>
        <w:right w:val="none" w:sz="0" w:space="0" w:color="auto"/>
      </w:divBdr>
    </w:div>
    <w:div w:id="667711245">
      <w:bodyDiv w:val="1"/>
      <w:marLeft w:val="0"/>
      <w:marRight w:val="0"/>
      <w:marTop w:val="0"/>
      <w:marBottom w:val="0"/>
      <w:divBdr>
        <w:top w:val="none" w:sz="0" w:space="0" w:color="auto"/>
        <w:left w:val="none" w:sz="0" w:space="0" w:color="auto"/>
        <w:bottom w:val="none" w:sz="0" w:space="0" w:color="auto"/>
        <w:right w:val="none" w:sz="0" w:space="0" w:color="auto"/>
      </w:divBdr>
    </w:div>
    <w:div w:id="1163660912">
      <w:bodyDiv w:val="1"/>
      <w:marLeft w:val="0"/>
      <w:marRight w:val="0"/>
      <w:marTop w:val="0"/>
      <w:marBottom w:val="0"/>
      <w:divBdr>
        <w:top w:val="none" w:sz="0" w:space="0" w:color="auto"/>
        <w:left w:val="none" w:sz="0" w:space="0" w:color="auto"/>
        <w:bottom w:val="none" w:sz="0" w:space="0" w:color="auto"/>
        <w:right w:val="none" w:sz="0" w:space="0" w:color="auto"/>
      </w:divBdr>
    </w:div>
    <w:div w:id="1229074845">
      <w:bodyDiv w:val="1"/>
      <w:marLeft w:val="0"/>
      <w:marRight w:val="0"/>
      <w:marTop w:val="0"/>
      <w:marBottom w:val="0"/>
      <w:divBdr>
        <w:top w:val="none" w:sz="0" w:space="0" w:color="auto"/>
        <w:left w:val="none" w:sz="0" w:space="0" w:color="auto"/>
        <w:bottom w:val="none" w:sz="0" w:space="0" w:color="auto"/>
        <w:right w:val="none" w:sz="0" w:space="0" w:color="auto"/>
      </w:divBdr>
    </w:div>
    <w:div w:id="1620524130">
      <w:bodyDiv w:val="1"/>
      <w:marLeft w:val="0"/>
      <w:marRight w:val="0"/>
      <w:marTop w:val="0"/>
      <w:marBottom w:val="0"/>
      <w:divBdr>
        <w:top w:val="none" w:sz="0" w:space="0" w:color="auto"/>
        <w:left w:val="none" w:sz="0" w:space="0" w:color="auto"/>
        <w:bottom w:val="none" w:sz="0" w:space="0" w:color="auto"/>
        <w:right w:val="none" w:sz="0" w:space="0" w:color="auto"/>
      </w:divBdr>
    </w:div>
    <w:div w:id="1625233562">
      <w:bodyDiv w:val="1"/>
      <w:marLeft w:val="0"/>
      <w:marRight w:val="0"/>
      <w:marTop w:val="0"/>
      <w:marBottom w:val="0"/>
      <w:divBdr>
        <w:top w:val="none" w:sz="0" w:space="0" w:color="auto"/>
        <w:left w:val="none" w:sz="0" w:space="0" w:color="auto"/>
        <w:bottom w:val="none" w:sz="0" w:space="0" w:color="auto"/>
        <w:right w:val="none" w:sz="0" w:space="0" w:color="auto"/>
      </w:divBdr>
    </w:div>
    <w:div w:id="1760255812">
      <w:bodyDiv w:val="1"/>
      <w:marLeft w:val="0"/>
      <w:marRight w:val="0"/>
      <w:marTop w:val="0"/>
      <w:marBottom w:val="0"/>
      <w:divBdr>
        <w:top w:val="none" w:sz="0" w:space="0" w:color="auto"/>
        <w:left w:val="none" w:sz="0" w:space="0" w:color="auto"/>
        <w:bottom w:val="none" w:sz="0" w:space="0" w:color="auto"/>
        <w:right w:val="none" w:sz="0" w:space="0" w:color="auto"/>
      </w:divBdr>
    </w:div>
    <w:div w:id="1848670042">
      <w:bodyDiv w:val="1"/>
      <w:marLeft w:val="0"/>
      <w:marRight w:val="0"/>
      <w:marTop w:val="0"/>
      <w:marBottom w:val="0"/>
      <w:divBdr>
        <w:top w:val="none" w:sz="0" w:space="0" w:color="auto"/>
        <w:left w:val="none" w:sz="0" w:space="0" w:color="auto"/>
        <w:bottom w:val="none" w:sz="0" w:space="0" w:color="auto"/>
        <w:right w:val="none" w:sz="0" w:space="0" w:color="auto"/>
      </w:divBdr>
    </w:div>
    <w:div w:id="1886139917">
      <w:bodyDiv w:val="1"/>
      <w:marLeft w:val="0"/>
      <w:marRight w:val="0"/>
      <w:marTop w:val="0"/>
      <w:marBottom w:val="0"/>
      <w:divBdr>
        <w:top w:val="none" w:sz="0" w:space="0" w:color="auto"/>
        <w:left w:val="none" w:sz="0" w:space="0" w:color="auto"/>
        <w:bottom w:val="none" w:sz="0" w:space="0" w:color="auto"/>
        <w:right w:val="none" w:sz="0" w:space="0" w:color="auto"/>
      </w:divBdr>
    </w:div>
    <w:div w:id="209566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884929C8-B385-4645-94F8-1252C89C2E13}"/>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23</cp:revision>
  <dcterms:created xsi:type="dcterms:W3CDTF">2021-11-02T12:58:00Z</dcterms:created>
  <dcterms:modified xsi:type="dcterms:W3CDTF">2022-05-19T12:26:00Z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