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68"/>
        <w:gridCol w:w="4280"/>
        <w:gridCol w:w="4606"/>
        <w:gridCol w:w="4597"/>
        <w:gridCol w:w="4080"/>
      </w:tblGrid>
      <w:tr w:rsidR="00C2689B" w14:paraId="72384581" w14:textId="49160757" w:rsidTr="00321DD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6CDBF049" w14:textId="49EF3CDB" w:rsidR="00C2689B" w:rsidRPr="00FC2FAB" w:rsidRDefault="00C2689B" w:rsidP="00C2689B">
            <w:r>
              <w:t>Half Term 4 / weeks</w:t>
            </w:r>
          </w:p>
        </w:tc>
        <w:tc>
          <w:tcPr>
            <w:tcW w:w="4280" w:type="dxa"/>
          </w:tcPr>
          <w:p w14:paraId="4C9E206D" w14:textId="44D14B02"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1-2</w:t>
            </w:r>
          </w:p>
        </w:tc>
        <w:tc>
          <w:tcPr>
            <w:tcW w:w="4606" w:type="dxa"/>
          </w:tcPr>
          <w:p w14:paraId="694EC266" w14:textId="23763940"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3-4</w:t>
            </w:r>
          </w:p>
        </w:tc>
        <w:tc>
          <w:tcPr>
            <w:tcW w:w="4597" w:type="dxa"/>
          </w:tcPr>
          <w:p w14:paraId="0D84A3DE" w14:textId="69E0978A" w:rsidR="00C2689B" w:rsidRPr="00FC2FAB" w:rsidRDefault="00C2689B" w:rsidP="00C2689B">
            <w:pPr>
              <w:cnfStyle w:val="100000000000" w:firstRow="1" w:lastRow="0" w:firstColumn="0" w:lastColumn="0" w:oddVBand="0" w:evenVBand="0" w:oddHBand="0" w:evenHBand="0" w:firstRowFirstColumn="0" w:firstRowLastColumn="0" w:lastRowFirstColumn="0" w:lastRowLastColumn="0"/>
            </w:pPr>
            <w:r>
              <w:t>Week 5</w:t>
            </w:r>
          </w:p>
        </w:tc>
        <w:tc>
          <w:tcPr>
            <w:tcW w:w="4080" w:type="dxa"/>
          </w:tcPr>
          <w:p w14:paraId="6D246C32" w14:textId="10E461A4" w:rsidR="00C2689B" w:rsidRDefault="00C2689B" w:rsidP="00C2689B">
            <w:pPr>
              <w:cnfStyle w:val="100000000000" w:firstRow="1" w:lastRow="0" w:firstColumn="0" w:lastColumn="0" w:oddVBand="0" w:evenVBand="0" w:oddHBand="0" w:evenHBand="0" w:firstRowFirstColumn="0" w:firstRowLastColumn="0" w:lastRowFirstColumn="0" w:lastRowLastColumn="0"/>
            </w:pPr>
            <w:r>
              <w:t>Final week of the half term</w:t>
            </w:r>
          </w:p>
        </w:tc>
      </w:tr>
      <w:tr w:rsidR="00C2689B" w14:paraId="6B62B51A" w14:textId="2957A0F8"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73CF56ED" w14:textId="77777777" w:rsidR="00C2689B" w:rsidRPr="00FC2FAB" w:rsidRDefault="00C2689B" w:rsidP="00C2689B">
            <w:r>
              <w:t>Topic</w:t>
            </w:r>
          </w:p>
        </w:tc>
        <w:tc>
          <w:tcPr>
            <w:tcW w:w="4280" w:type="dxa"/>
          </w:tcPr>
          <w:p w14:paraId="7446C60B" w14:textId="436BB6C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Unit 22 Data handling</w:t>
            </w:r>
          </w:p>
        </w:tc>
        <w:tc>
          <w:tcPr>
            <w:tcW w:w="4606" w:type="dxa"/>
          </w:tcPr>
          <w:p w14:paraId="5A288F40" w14:textId="7443C1E1"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 xml:space="preserve">Unit 23 </w:t>
            </w:r>
            <w:r w:rsidRPr="00D33120">
              <w:rPr>
                <w:lang w:val="en-US"/>
              </w:rPr>
              <w:t>Inequalities</w:t>
            </w:r>
          </w:p>
        </w:tc>
        <w:tc>
          <w:tcPr>
            <w:tcW w:w="4597" w:type="dxa"/>
          </w:tcPr>
          <w:p w14:paraId="452D08FA" w14:textId="798B1458"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rsidRPr="00D33120">
              <w:rPr>
                <w:lang w:val="en-US"/>
              </w:rPr>
              <w:t>Unit 24 – Standard Form</w:t>
            </w:r>
          </w:p>
          <w:p w14:paraId="610C82CF"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21C705AA" w14:textId="40D3FEF2"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 xml:space="preserve">Reteach and Retention </w:t>
            </w:r>
          </w:p>
        </w:tc>
      </w:tr>
      <w:tr w:rsidR="00C2689B" w14:paraId="3E69A59A" w14:textId="6B310DBE"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44CA9B2F" w14:textId="77777777" w:rsidR="00C2689B" w:rsidRPr="000A4E54" w:rsidRDefault="00C2689B" w:rsidP="00C2689B">
            <w:pPr>
              <w:rPr>
                <w:b w:val="0"/>
              </w:rPr>
            </w:pPr>
            <w:r w:rsidRPr="000A4E54">
              <w:rPr>
                <w:b w:val="0"/>
              </w:rPr>
              <w:t>Topic overview</w:t>
            </w:r>
          </w:p>
          <w:p w14:paraId="2BB033EA" w14:textId="77777777" w:rsidR="00C2689B" w:rsidRDefault="00C2689B" w:rsidP="00C2689B"/>
          <w:p w14:paraId="21C469AF" w14:textId="7F5CD8F7" w:rsidR="00C2689B" w:rsidRDefault="00214817" w:rsidP="00C2689B">
            <w:r>
              <w:t>Student</w:t>
            </w:r>
            <w:r w:rsidR="00C2689B">
              <w:t>s will learn…</w:t>
            </w:r>
          </w:p>
          <w:p w14:paraId="0717119B" w14:textId="77777777" w:rsidR="00C2689B" w:rsidRDefault="00C2689B" w:rsidP="00C2689B"/>
        </w:tc>
        <w:tc>
          <w:tcPr>
            <w:tcW w:w="4280" w:type="dxa"/>
          </w:tcPr>
          <w:p w14:paraId="1B0B0F2C" w14:textId="0DBC7AFF"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w:t>
            </w:r>
          </w:p>
        </w:tc>
        <w:tc>
          <w:tcPr>
            <w:tcW w:w="4606" w:type="dxa"/>
          </w:tcPr>
          <w:p w14:paraId="1251D6BD" w14:textId="502F9BDD"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tc>
        <w:tc>
          <w:tcPr>
            <w:tcW w:w="4597" w:type="dxa"/>
          </w:tcPr>
          <w:p w14:paraId="68A7DCA3" w14:textId="165B0C51"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4080" w:type="dxa"/>
          </w:tcPr>
          <w:p w14:paraId="1FE852F9"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3E91AB3" w14:textId="77777777" w:rsidR="00C2689B" w:rsidRDefault="00C2689B" w:rsidP="00C2689B">
            <w:pPr>
              <w:cnfStyle w:val="000000000000" w:firstRow="0" w:lastRow="0" w:firstColumn="0" w:lastColumn="0" w:oddVBand="0" w:evenVBand="0" w:oddHBand="0" w:evenHBand="0" w:firstRowFirstColumn="0" w:firstRowLastColumn="0" w:lastRowFirstColumn="0" w:lastRowLastColumn="0"/>
            </w:pPr>
          </w:p>
        </w:tc>
      </w:tr>
      <w:tr w:rsidR="00C2689B" w14:paraId="42EBBD96" w14:textId="30B2156D"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2905C2B8" w14:textId="77777777" w:rsidR="00C2689B" w:rsidRDefault="00C2689B" w:rsidP="00C2689B">
            <w:pPr>
              <w:rPr>
                <w:b w:val="0"/>
                <w:bCs w:val="0"/>
              </w:rPr>
            </w:pPr>
            <w:r>
              <w:t>Components</w:t>
            </w:r>
          </w:p>
          <w:p w14:paraId="2AA3B002" w14:textId="77777777" w:rsidR="00C2689B" w:rsidRDefault="00C2689B" w:rsidP="00C2689B">
            <w:pPr>
              <w:rPr>
                <w:b w:val="0"/>
                <w:bCs w:val="0"/>
              </w:rPr>
            </w:pPr>
          </w:p>
          <w:p w14:paraId="05675156" w14:textId="77777777" w:rsidR="00C2689B" w:rsidRDefault="00C2689B" w:rsidP="00C2689B">
            <w:pPr>
              <w:rPr>
                <w:b w:val="0"/>
                <w:bCs w:val="0"/>
              </w:rPr>
            </w:pPr>
          </w:p>
          <w:p w14:paraId="7602DA96" w14:textId="64A41284" w:rsidR="00C2689B" w:rsidRDefault="00C2689B" w:rsidP="00C2689B"/>
        </w:tc>
        <w:tc>
          <w:tcPr>
            <w:tcW w:w="4280" w:type="dxa"/>
          </w:tcPr>
          <w:p w14:paraId="69C01C19" w14:textId="15377617" w:rsidR="008C6C20" w:rsidRDefault="008C6C20" w:rsidP="008C6C20">
            <w:pPr>
              <w:cnfStyle w:val="000000100000" w:firstRow="0" w:lastRow="0" w:firstColumn="0" w:lastColumn="0" w:oddVBand="0" w:evenVBand="0" w:oddHBand="1" w:evenHBand="0" w:firstRowFirstColumn="0" w:firstRowLastColumn="0" w:lastRowFirstColumn="0" w:lastRowLastColumn="0"/>
            </w:pPr>
            <w:r>
              <w:t>Students should be able:</w:t>
            </w:r>
          </w:p>
          <w:p w14:paraId="2382F112" w14:textId="21698FD8"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comparative and dual bar charts.</w:t>
            </w:r>
          </w:p>
          <w:p w14:paraId="007FBD80"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pictograms.</w:t>
            </w:r>
          </w:p>
          <w:p w14:paraId="52967D85"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frequency polygons for grouped data</w:t>
            </w:r>
          </w:p>
          <w:p w14:paraId="7FCB5CEB"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a histogram.</w:t>
            </w:r>
          </w:p>
          <w:p w14:paraId="26661B7D" w14:textId="77777777" w:rsidR="00C2689B" w:rsidRPr="00D33120" w:rsidRDefault="00C2689B" w:rsidP="00C2689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D33120">
              <w:t>To produce and interpret pie charts.</w:t>
            </w:r>
          </w:p>
          <w:p w14:paraId="7E8AB476"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606" w:type="dxa"/>
          </w:tcPr>
          <w:p w14:paraId="015C3875" w14:textId="77777777" w:rsidR="008C6C20" w:rsidRDefault="008C6C20" w:rsidP="008C6C20">
            <w:pPr>
              <w:cnfStyle w:val="000000100000" w:firstRow="0" w:lastRow="0" w:firstColumn="0" w:lastColumn="0" w:oddVBand="0" w:evenVBand="0" w:oddHBand="1" w:evenHBand="0" w:firstRowFirstColumn="0" w:firstRowLastColumn="0" w:lastRowFirstColumn="0" w:lastRowLastColumn="0"/>
            </w:pPr>
            <w:r>
              <w:t>Students should be able:</w:t>
            </w:r>
          </w:p>
          <w:p w14:paraId="19D96324" w14:textId="16A98B93"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represent inequalities on a number line.</w:t>
            </w:r>
          </w:p>
          <w:p w14:paraId="5E7A875E"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linear inequalities.</w:t>
            </w:r>
          </w:p>
          <w:p w14:paraId="11672937" w14:textId="77777777" w:rsidR="00C2689B"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represent inequalities graphically</w:t>
            </w:r>
          </w:p>
          <w:p w14:paraId="24A98CE6"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quadratic inequalities.</w:t>
            </w:r>
          </w:p>
          <w:p w14:paraId="45629BB5"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solve problems involving inequalities.</w:t>
            </w:r>
          </w:p>
          <w:p w14:paraId="2A3A140C" w14:textId="585D6136"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597" w:type="dxa"/>
          </w:tcPr>
          <w:p w14:paraId="72B2C8AD" w14:textId="77777777" w:rsidR="008C6C20" w:rsidRDefault="008C6C20" w:rsidP="008C6C20">
            <w:pPr>
              <w:cnfStyle w:val="000000100000" w:firstRow="0" w:lastRow="0" w:firstColumn="0" w:lastColumn="0" w:oddVBand="0" w:evenVBand="0" w:oddHBand="1" w:evenHBand="0" w:firstRowFirstColumn="0" w:firstRowLastColumn="0" w:lastRowFirstColumn="0" w:lastRowLastColumn="0"/>
            </w:pPr>
            <w:r>
              <w:t>Students should be able:</w:t>
            </w:r>
          </w:p>
          <w:p w14:paraId="19EEC14C" w14:textId="575F00E9"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To write numbers in standard form and vice versa.</w:t>
            </w:r>
          </w:p>
          <w:p w14:paraId="39E509DF"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 xml:space="preserve">To perform calculations in </w:t>
            </w:r>
            <w:proofErr w:type="gramStart"/>
            <w:r w:rsidRPr="00D33120">
              <w:t>standard  form</w:t>
            </w:r>
            <w:proofErr w:type="gramEnd"/>
            <w:r w:rsidRPr="00D33120">
              <w:t xml:space="preserve">. </w:t>
            </w:r>
          </w:p>
          <w:p w14:paraId="1A540448" w14:textId="77777777" w:rsidR="00C2689B" w:rsidRPr="00D33120" w:rsidRDefault="00C2689B" w:rsidP="00C2689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D33120">
              <w:t xml:space="preserve">To use a calculator to perform calculations in standard from. </w:t>
            </w:r>
          </w:p>
          <w:p w14:paraId="111FC988"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3AECCC9E" w14:textId="2952B4E7"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2689B" w14:paraId="08A67C2E" w14:textId="297290F5"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68D50E30" w14:textId="123788C4" w:rsidR="00C2689B" w:rsidRDefault="00C2689B" w:rsidP="00C2689B">
            <w:r>
              <w:t xml:space="preserve">What </w:t>
            </w:r>
            <w:r w:rsidR="00214817">
              <w:t>student</w:t>
            </w:r>
            <w:r>
              <w:t>s should already know</w:t>
            </w:r>
          </w:p>
          <w:p w14:paraId="508E3A74" w14:textId="77777777" w:rsidR="00C2689B" w:rsidRDefault="00C2689B" w:rsidP="00C2689B">
            <w:r>
              <w:t>(prior learning components)</w:t>
            </w:r>
          </w:p>
          <w:p w14:paraId="044236B6" w14:textId="77777777" w:rsidR="00C2689B" w:rsidRDefault="00C2689B" w:rsidP="00C2689B">
            <w:pPr>
              <w:rPr>
                <w:b w:val="0"/>
                <w:bCs w:val="0"/>
              </w:rPr>
            </w:pPr>
          </w:p>
          <w:p w14:paraId="7B654702" w14:textId="1B2C0ED8" w:rsidR="00C2689B" w:rsidRDefault="00C2689B" w:rsidP="00C2689B"/>
        </w:tc>
        <w:tc>
          <w:tcPr>
            <w:tcW w:w="4280" w:type="dxa"/>
          </w:tcPr>
          <w:p w14:paraId="62DDEF0A" w14:textId="03191450"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Students should have a strong understanding of scales, using a protractor and be able to recall basic angle facts. Students will also need to be able to work out percentages and fractions of amounts</w:t>
            </w:r>
          </w:p>
        </w:tc>
        <w:tc>
          <w:tcPr>
            <w:tcW w:w="4606" w:type="dxa"/>
          </w:tcPr>
          <w:p w14:paraId="7728304A" w14:textId="4577577D" w:rsidR="00C2689B" w:rsidRPr="008A7E3F"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rsidRPr="00513D1A">
              <w:rPr>
                <w:sz w:val="20"/>
                <w:szCs w:val="20"/>
              </w:rPr>
              <w:t>Students will need knowledge of the inequality symbols and remember how to solve solving linear equations. Algebraic manipulation such as expanding brackets and gathering like terms will be needed as well as knowing how to find the equation of horizontal and vertical lines, equations of straight lines in the form y = mx +c</w:t>
            </w:r>
          </w:p>
        </w:tc>
        <w:tc>
          <w:tcPr>
            <w:tcW w:w="4597" w:type="dxa"/>
          </w:tcPr>
          <w:p w14:paraId="5BD18908" w14:textId="768F9CDF"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Students will need knowledge of basic indices rules and place value</w:t>
            </w:r>
          </w:p>
        </w:tc>
        <w:tc>
          <w:tcPr>
            <w:tcW w:w="4080" w:type="dxa"/>
          </w:tcPr>
          <w:p w14:paraId="0036066A" w14:textId="77777777" w:rsidR="00C2689B" w:rsidRPr="00C00E06" w:rsidRDefault="00C2689B" w:rsidP="00C2689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2B2FCC64" w14:textId="33A0D298" w:rsidR="00C2689B" w:rsidRPr="00513D1A" w:rsidRDefault="00C2689B" w:rsidP="00C2689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C2689B" w14:paraId="07BCF150" w14:textId="63C0D372"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326D097C" w14:textId="77777777" w:rsidR="00C2689B" w:rsidRDefault="00C2689B" w:rsidP="00C2689B">
            <w:pPr>
              <w:rPr>
                <w:b w:val="0"/>
                <w:bCs w:val="0"/>
              </w:rPr>
            </w:pPr>
            <w:r>
              <w:t>Transferrable knowledge (skills)</w:t>
            </w:r>
          </w:p>
          <w:p w14:paraId="6BD3384B" w14:textId="77777777" w:rsidR="00C2689B" w:rsidRDefault="00C2689B" w:rsidP="00C2689B">
            <w:pPr>
              <w:rPr>
                <w:b w:val="0"/>
                <w:bCs w:val="0"/>
              </w:rPr>
            </w:pPr>
          </w:p>
          <w:p w14:paraId="6A8E4C87" w14:textId="77777777" w:rsidR="00C2689B" w:rsidRDefault="00C2689B" w:rsidP="00C2689B">
            <w:pPr>
              <w:rPr>
                <w:b w:val="0"/>
                <w:bCs w:val="0"/>
              </w:rPr>
            </w:pPr>
          </w:p>
          <w:p w14:paraId="75F69E30" w14:textId="21238411" w:rsidR="00C2689B" w:rsidRDefault="00C2689B" w:rsidP="00C2689B"/>
        </w:tc>
        <w:tc>
          <w:tcPr>
            <w:tcW w:w="4280" w:type="dxa"/>
          </w:tcPr>
          <w:p w14:paraId="6000A00E" w14:textId="181A9201"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rPr>
                <w:rFonts w:cstheme="minorHAnsi"/>
              </w:rPr>
              <w:t>T</w:t>
            </w:r>
            <w:r w:rsidRPr="00CC5C24">
              <w:rPr>
                <w:rFonts w:cstheme="minorHAnsi"/>
              </w:rPr>
              <w:t xml:space="preserve">hese data handling ideas </w:t>
            </w:r>
            <w:r>
              <w:rPr>
                <w:rFonts w:cstheme="minorHAnsi"/>
              </w:rPr>
              <w:t>and</w:t>
            </w:r>
            <w:r w:rsidRPr="00CC5C24">
              <w:rPr>
                <w:rFonts w:cstheme="minorHAnsi"/>
              </w:rPr>
              <w:t xml:space="preserve"> skills</w:t>
            </w:r>
            <w:r>
              <w:rPr>
                <w:rFonts w:cstheme="minorHAnsi"/>
              </w:rPr>
              <w:t xml:space="preserve"> should allow students</w:t>
            </w:r>
            <w:r w:rsidRPr="00CC5C24">
              <w:rPr>
                <w:rFonts w:cstheme="minorHAnsi"/>
              </w:rPr>
              <w:t xml:space="preserve"> to be able to understand </w:t>
            </w:r>
            <w:r>
              <w:rPr>
                <w:rFonts w:cstheme="minorHAnsi"/>
              </w:rPr>
              <w:t>these charts and diagrams in wider life</w:t>
            </w:r>
            <w:r w:rsidRPr="00CC5C24">
              <w:rPr>
                <w:rFonts w:cstheme="minorHAnsi"/>
              </w:rPr>
              <w:t xml:space="preserve">. </w:t>
            </w:r>
          </w:p>
        </w:tc>
        <w:tc>
          <w:tcPr>
            <w:tcW w:w="4606" w:type="dxa"/>
          </w:tcPr>
          <w:p w14:paraId="13093026" w14:textId="07F2ACE3" w:rsidR="00C2689B" w:rsidRPr="001F3CC3"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topic will bring together the handling of algebra with the ability to show this information in diagrammatic form. This in turn will further support solving, drawing linear gra</w:t>
            </w:r>
            <w:r w:rsidR="00AC66E4">
              <w:rPr>
                <w:sz w:val="20"/>
                <w:szCs w:val="20"/>
              </w:rPr>
              <w:t>phs and being able to identify</w:t>
            </w:r>
            <w:r>
              <w:rPr>
                <w:sz w:val="20"/>
                <w:szCs w:val="20"/>
              </w:rPr>
              <w:t xml:space="preserve"> regions.</w:t>
            </w:r>
          </w:p>
        </w:tc>
        <w:tc>
          <w:tcPr>
            <w:tcW w:w="4597" w:type="dxa"/>
          </w:tcPr>
          <w:p w14:paraId="3A3EB427"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pPr>
            <w:r>
              <w:t xml:space="preserve">The topic will build students’ confidence with basic standard form. These skills can underpin almost all of subsequent mathematics where standard form is used as part of a larger question. This is particularly the case with standard form notation which will be used </w:t>
            </w:r>
            <w:r>
              <w:lastRenderedPageBreak/>
              <w:t>repeatedly in density or speed questions when very large or small numbers are needed.</w:t>
            </w:r>
          </w:p>
          <w:p w14:paraId="6288ED55" w14:textId="77777777"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p>
        </w:tc>
        <w:tc>
          <w:tcPr>
            <w:tcW w:w="4080" w:type="dxa"/>
          </w:tcPr>
          <w:p w14:paraId="777CA250" w14:textId="3BBBF301" w:rsidR="00C2689B" w:rsidRDefault="00C2689B" w:rsidP="00C2689B">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C2689B" w14:paraId="4E89435C" w14:textId="036BD878"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4B87B9B2" w14:textId="7C9EBC92" w:rsidR="00C2689B" w:rsidRDefault="00C2689B" w:rsidP="00C2689B">
            <w:pPr>
              <w:rPr>
                <w:b w:val="0"/>
                <w:bCs w:val="0"/>
              </w:rPr>
            </w:pPr>
            <w:r>
              <w:lastRenderedPageBreak/>
              <w:t xml:space="preserve">Key vocabulary </w:t>
            </w:r>
            <w:r w:rsidR="00214817">
              <w:t>student</w:t>
            </w:r>
            <w:r>
              <w:t xml:space="preserve"> will know and learn</w:t>
            </w:r>
          </w:p>
          <w:p w14:paraId="5E2ED96A" w14:textId="77777777" w:rsidR="00C2689B" w:rsidRDefault="00C2689B" w:rsidP="00C2689B">
            <w:pPr>
              <w:rPr>
                <w:b w:val="0"/>
                <w:bCs w:val="0"/>
              </w:rPr>
            </w:pPr>
          </w:p>
          <w:p w14:paraId="76823717" w14:textId="30EBB942" w:rsidR="00C2689B" w:rsidRDefault="00C2689B" w:rsidP="00C2689B"/>
        </w:tc>
        <w:tc>
          <w:tcPr>
            <w:tcW w:w="4280" w:type="dxa"/>
          </w:tcPr>
          <w:p w14:paraId="7BE74DEE" w14:textId="13A22930"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Comparative, Dual bar chart, Pie chart, Pictogram, Line graph, Frequency polygon, Grouped data, Histograms, Equal class intervals, Axes,</w:t>
            </w:r>
          </w:p>
        </w:tc>
        <w:tc>
          <w:tcPr>
            <w:tcW w:w="4606" w:type="dxa"/>
          </w:tcPr>
          <w:p w14:paraId="73A5987F" w14:textId="6220DFCF" w:rsidR="00C2689B" w:rsidRPr="00D86CFF"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rsidRPr="00513D1A">
              <w:rPr>
                <w:sz w:val="20"/>
                <w:szCs w:val="20"/>
              </w:rPr>
              <w:t>Inequalities, Number line, Linear equations, Graphical inequalities, Solid lines, Dotted lines,</w:t>
            </w:r>
          </w:p>
        </w:tc>
        <w:tc>
          <w:tcPr>
            <w:tcW w:w="4597" w:type="dxa"/>
          </w:tcPr>
          <w:p w14:paraId="32D835DA" w14:textId="1E344459" w:rsidR="00C2689B" w:rsidRPr="00FC2FAB" w:rsidRDefault="00C2689B" w:rsidP="00C2689B">
            <w:pPr>
              <w:cnfStyle w:val="000000000000" w:firstRow="0" w:lastRow="0" w:firstColumn="0" w:lastColumn="0" w:oddVBand="0" w:evenVBand="0" w:oddHBand="0" w:evenHBand="0" w:firstRowFirstColumn="0" w:firstRowLastColumn="0" w:lastRowFirstColumn="0" w:lastRowLastColumn="0"/>
            </w:pPr>
            <w:r w:rsidRPr="00513D1A">
              <w:t>Standard form, Ordinary number, Calculations, Mass, Speed,</w:t>
            </w:r>
          </w:p>
        </w:tc>
        <w:tc>
          <w:tcPr>
            <w:tcW w:w="4080" w:type="dxa"/>
          </w:tcPr>
          <w:p w14:paraId="5B5C1B61" w14:textId="77777777" w:rsidR="00C2689B" w:rsidRPr="00513D1A" w:rsidRDefault="00C2689B" w:rsidP="00C2689B">
            <w:pPr>
              <w:cnfStyle w:val="000000000000" w:firstRow="0" w:lastRow="0" w:firstColumn="0" w:lastColumn="0" w:oddVBand="0" w:evenVBand="0" w:oddHBand="0" w:evenHBand="0" w:firstRowFirstColumn="0" w:firstRowLastColumn="0" w:lastRowFirstColumn="0" w:lastRowLastColumn="0"/>
            </w:pPr>
          </w:p>
        </w:tc>
      </w:tr>
      <w:tr w:rsidR="00C2689B" w14:paraId="0B05F9B3" w14:textId="77934362"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29A6470A" w14:textId="77777777" w:rsidR="00C2689B" w:rsidRDefault="00C2689B" w:rsidP="00C2689B">
            <w:pPr>
              <w:rPr>
                <w:b w:val="0"/>
                <w:bCs w:val="0"/>
              </w:rPr>
            </w:pPr>
            <w:r>
              <w:t>Assessment activities</w:t>
            </w:r>
          </w:p>
          <w:p w14:paraId="7BFD703C" w14:textId="136D32EA" w:rsidR="00C2689B" w:rsidRDefault="00C2689B" w:rsidP="00C2689B"/>
          <w:p w14:paraId="5F46EEA2" w14:textId="77777777" w:rsidR="00C2689B" w:rsidRDefault="00C2689B" w:rsidP="00C2689B">
            <w:pPr>
              <w:rPr>
                <w:b w:val="0"/>
                <w:bCs w:val="0"/>
              </w:rPr>
            </w:pPr>
          </w:p>
          <w:p w14:paraId="02EA02CF" w14:textId="6B000CF1" w:rsidR="00C2689B" w:rsidRDefault="00C2689B" w:rsidP="00C2689B"/>
        </w:tc>
        <w:tc>
          <w:tcPr>
            <w:tcW w:w="4280" w:type="dxa"/>
          </w:tcPr>
          <w:p w14:paraId="2508F424"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pPr>
            <w:r>
              <w:t>Homework 22 Data handling</w:t>
            </w:r>
          </w:p>
          <w:p w14:paraId="11784508" w14:textId="47A69872"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606" w:type="dxa"/>
          </w:tcPr>
          <w:p w14:paraId="42863A5E" w14:textId="77777777" w:rsidR="00C2689B"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 xml:space="preserve">Homework 23 </w:t>
            </w:r>
            <w:r w:rsidRPr="00D33120">
              <w:rPr>
                <w:lang w:val="en-US"/>
              </w:rPr>
              <w:t>Inequalities</w:t>
            </w:r>
          </w:p>
          <w:p w14:paraId="4DFCF4D5" w14:textId="64B29E2A" w:rsidR="00C2689B" w:rsidRPr="006422EC"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t>Year 10 Test 10. This will be completed in lesson (~50mins) at the end of the half term before the R&amp;R section. It will cover the topics taught in this unit primarily but other previous knowledge maybe included.</w:t>
            </w:r>
          </w:p>
        </w:tc>
        <w:tc>
          <w:tcPr>
            <w:tcW w:w="4597" w:type="dxa"/>
          </w:tcPr>
          <w:p w14:paraId="0CE54922" w14:textId="5E8D5958" w:rsidR="00C2689B" w:rsidRPr="00D33120" w:rsidRDefault="00C2689B" w:rsidP="00C2689B">
            <w:pPr>
              <w:cnfStyle w:val="000000100000" w:firstRow="0" w:lastRow="0" w:firstColumn="0" w:lastColumn="0" w:oddVBand="0" w:evenVBand="0" w:oddHBand="1" w:evenHBand="0" w:firstRowFirstColumn="0" w:firstRowLastColumn="0" w:lastRowFirstColumn="0" w:lastRowLastColumn="0"/>
            </w:pPr>
            <w:r>
              <w:rPr>
                <w:lang w:val="en-US"/>
              </w:rPr>
              <w:t>Homework</w:t>
            </w:r>
            <w:r w:rsidRPr="00D33120">
              <w:rPr>
                <w:lang w:val="en-US"/>
              </w:rPr>
              <w:t xml:space="preserve"> 24 – Standard Form</w:t>
            </w:r>
          </w:p>
          <w:p w14:paraId="7C4980AB" w14:textId="3C5F92ED"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080" w:type="dxa"/>
          </w:tcPr>
          <w:p w14:paraId="678CFD10" w14:textId="346630CD" w:rsidR="00C2689B" w:rsidRDefault="00C2689B" w:rsidP="00C2689B">
            <w:pPr>
              <w:cnfStyle w:val="000000100000" w:firstRow="0" w:lastRow="0" w:firstColumn="0" w:lastColumn="0" w:oddVBand="0" w:evenVBand="0" w:oddHBand="1" w:evenHBand="0" w:firstRowFirstColumn="0" w:firstRowLastColumn="0" w:lastRowFirstColumn="0" w:lastRowLastColumn="0"/>
              <w:rPr>
                <w:lang w:val="en-US"/>
              </w:rPr>
            </w:pPr>
            <w:r>
              <w:t>AFL and adaptive teaching will continue to support staff to assess the address areas.</w:t>
            </w:r>
          </w:p>
        </w:tc>
      </w:tr>
      <w:tr w:rsidR="00C2689B" w14:paraId="556A966E" w14:textId="26D52F66" w:rsidTr="00321DD9">
        <w:trPr>
          <w:trHeight w:val="460"/>
        </w:trPr>
        <w:tc>
          <w:tcPr>
            <w:cnfStyle w:val="001000000000" w:firstRow="0" w:lastRow="0" w:firstColumn="1" w:lastColumn="0" w:oddVBand="0" w:evenVBand="0" w:oddHBand="0" w:evenHBand="0" w:firstRowFirstColumn="0" w:firstRowLastColumn="0" w:lastRowFirstColumn="0" w:lastRowLastColumn="0"/>
            <w:tcW w:w="3368" w:type="dxa"/>
          </w:tcPr>
          <w:p w14:paraId="39CD1A5F" w14:textId="77777777" w:rsidR="00C2689B" w:rsidRDefault="00C2689B" w:rsidP="00C2689B">
            <w:pPr>
              <w:rPr>
                <w:b w:val="0"/>
                <w:bCs w:val="0"/>
              </w:rPr>
            </w:pPr>
            <w:r>
              <w:t>Resources available</w:t>
            </w:r>
          </w:p>
          <w:p w14:paraId="2B5CEE4B" w14:textId="77777777" w:rsidR="00C2689B" w:rsidRDefault="00C2689B" w:rsidP="00C2689B">
            <w:pPr>
              <w:rPr>
                <w:b w:val="0"/>
                <w:bCs w:val="0"/>
              </w:rPr>
            </w:pPr>
          </w:p>
          <w:p w14:paraId="3F1B3FD9" w14:textId="77777777" w:rsidR="00C2689B" w:rsidRDefault="00C2689B" w:rsidP="00C2689B">
            <w:pPr>
              <w:rPr>
                <w:b w:val="0"/>
                <w:bCs w:val="0"/>
              </w:rPr>
            </w:pPr>
          </w:p>
          <w:p w14:paraId="7F48F907" w14:textId="272E87C4" w:rsidR="00C2689B" w:rsidRDefault="00C2689B" w:rsidP="00C2689B"/>
        </w:tc>
        <w:tc>
          <w:tcPr>
            <w:tcW w:w="4280" w:type="dxa"/>
          </w:tcPr>
          <w:p w14:paraId="5B2869C7" w14:textId="77777777" w:rsidR="00F75095" w:rsidRDefault="00F75095" w:rsidP="00214817">
            <w:pPr>
              <w:cnfStyle w:val="000000000000" w:firstRow="0" w:lastRow="0" w:firstColumn="0" w:lastColumn="0" w:oddVBand="0" w:evenVBand="0" w:oddHBand="0" w:evenHBand="0" w:firstRowFirstColumn="0" w:firstRowLastColumn="0" w:lastRowFirstColumn="0" w:lastRowLastColumn="0"/>
            </w:pPr>
            <w:r>
              <w:t>Mathswatch clip: 63, 16, 65, 205, 128</w:t>
            </w:r>
          </w:p>
          <w:p w14:paraId="31E4274E" w14:textId="2C8A92A4"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lesson folder</w:t>
            </w:r>
          </w:p>
          <w:p w14:paraId="18C4B7E0"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resource folder</w:t>
            </w:r>
          </w:p>
          <w:p w14:paraId="4DCECC5D"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14817" w:rsidRPr="009B352F">
                <w:rPr>
                  <w:rStyle w:val="Hyperlink"/>
                </w:rPr>
                <w:t>www.corbettmaths.com</w:t>
              </w:r>
            </w:hyperlink>
          </w:p>
          <w:p w14:paraId="1182EA46"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66234C7"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pPr>
            <w:hyperlink r:id="rId12" w:history="1">
              <w:r w:rsidR="00214817" w:rsidRPr="009B352F">
                <w:rPr>
                  <w:rStyle w:val="Hyperlink"/>
                </w:rPr>
                <w:t>www.mathsbox.org.uk</w:t>
              </w:r>
            </w:hyperlink>
          </w:p>
          <w:p w14:paraId="608F9CB8"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pPr>
            <w:hyperlink r:id="rId13" w:history="1">
              <w:r w:rsidR="00214817" w:rsidRPr="009B352F">
                <w:rPr>
                  <w:rStyle w:val="Hyperlink"/>
                </w:rPr>
                <w:t>www.mathsgenie.co.uk</w:t>
              </w:r>
            </w:hyperlink>
          </w:p>
          <w:p w14:paraId="4196764D" w14:textId="007C244D" w:rsidR="00214817" w:rsidRPr="00FC2FAB" w:rsidRDefault="00F75095" w:rsidP="00214817">
            <w:pPr>
              <w:cnfStyle w:val="000000000000" w:firstRow="0" w:lastRow="0" w:firstColumn="0" w:lastColumn="0" w:oddVBand="0" w:evenVBand="0" w:oddHBand="0" w:evenHBand="0" w:firstRowFirstColumn="0" w:firstRowLastColumn="0" w:lastRowFirstColumn="0" w:lastRowLastColumn="0"/>
            </w:pPr>
            <w:hyperlink r:id="rId14" w:history="1">
              <w:r w:rsidR="00214817" w:rsidRPr="009B352F">
                <w:rPr>
                  <w:rStyle w:val="Hyperlink"/>
                </w:rPr>
                <w:t>www.mathspad.co.uk</w:t>
              </w:r>
            </w:hyperlink>
          </w:p>
        </w:tc>
        <w:tc>
          <w:tcPr>
            <w:tcW w:w="4606" w:type="dxa"/>
          </w:tcPr>
          <w:p w14:paraId="568B8617" w14:textId="77777777" w:rsidR="00F75095" w:rsidRDefault="00F75095" w:rsidP="0021481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Mathswatch: 138, 139, 198, 212</w:t>
            </w:r>
          </w:p>
          <w:p w14:paraId="7C04F446" w14:textId="48F0BCE5"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lesson folder</w:t>
            </w:r>
          </w:p>
          <w:p w14:paraId="651C0B74"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t>Departmental resource folder</w:t>
            </w:r>
          </w:p>
          <w:p w14:paraId="7FF03BE0"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214817" w:rsidRPr="009B352F">
                <w:rPr>
                  <w:rStyle w:val="Hyperlink"/>
                </w:rPr>
                <w:t>www.corbettmaths.com</w:t>
              </w:r>
            </w:hyperlink>
          </w:p>
          <w:p w14:paraId="3E35FF4E" w14:textId="77777777" w:rsidR="00214817" w:rsidRDefault="00214817" w:rsidP="00214817">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9021C9"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pPr>
            <w:hyperlink r:id="rId16" w:history="1">
              <w:r w:rsidR="00214817" w:rsidRPr="009B352F">
                <w:rPr>
                  <w:rStyle w:val="Hyperlink"/>
                </w:rPr>
                <w:t>www.mathsbox.org.uk</w:t>
              </w:r>
            </w:hyperlink>
          </w:p>
          <w:p w14:paraId="0C6CFCAE" w14:textId="77777777" w:rsidR="00214817" w:rsidRDefault="00F75095" w:rsidP="00214817">
            <w:pPr>
              <w:cnfStyle w:val="000000000000" w:firstRow="0" w:lastRow="0" w:firstColumn="0" w:lastColumn="0" w:oddVBand="0" w:evenVBand="0" w:oddHBand="0" w:evenHBand="0" w:firstRowFirstColumn="0" w:firstRowLastColumn="0" w:lastRowFirstColumn="0" w:lastRowLastColumn="0"/>
            </w:pPr>
            <w:hyperlink r:id="rId17" w:history="1">
              <w:r w:rsidR="00214817" w:rsidRPr="009B352F">
                <w:rPr>
                  <w:rStyle w:val="Hyperlink"/>
                </w:rPr>
                <w:t>www.mathsgenie.co.uk</w:t>
              </w:r>
            </w:hyperlink>
          </w:p>
          <w:p w14:paraId="444530BA" w14:textId="4C265ED3" w:rsidR="00214817" w:rsidRPr="00BB40B8" w:rsidRDefault="00F75095" w:rsidP="00214817">
            <w:pPr>
              <w:cnfStyle w:val="000000000000" w:firstRow="0" w:lastRow="0" w:firstColumn="0" w:lastColumn="0" w:oddVBand="0" w:evenVBand="0" w:oddHBand="0" w:evenHBand="0" w:firstRowFirstColumn="0" w:firstRowLastColumn="0" w:lastRowFirstColumn="0" w:lastRowLastColumn="0"/>
              <w:rPr>
                <w:sz w:val="20"/>
                <w:szCs w:val="20"/>
              </w:rPr>
            </w:pPr>
            <w:hyperlink r:id="rId18" w:history="1">
              <w:r w:rsidR="00214817" w:rsidRPr="009B352F">
                <w:rPr>
                  <w:rStyle w:val="Hyperlink"/>
                </w:rPr>
                <w:t>www.mathspad.co.uk</w:t>
              </w:r>
            </w:hyperlink>
          </w:p>
        </w:tc>
        <w:tc>
          <w:tcPr>
            <w:tcW w:w="4597" w:type="dxa"/>
          </w:tcPr>
          <w:p w14:paraId="19EFA751" w14:textId="77777777" w:rsidR="00C2689B" w:rsidRDefault="00F75095" w:rsidP="00C2689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Mathswatch: 83, 77</w:t>
            </w:r>
          </w:p>
          <w:p w14:paraId="19F28833"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pPr>
            <w:r>
              <w:t>Departmental lesson folder</w:t>
            </w:r>
          </w:p>
          <w:p w14:paraId="085FC1BB"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pPr>
            <w:r>
              <w:t>Departmental resource folder</w:t>
            </w:r>
          </w:p>
          <w:p w14:paraId="5C97D50F"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47D58E25"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6BAF848"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2DD3D001" w14:textId="77777777" w:rsidR="00F75095" w:rsidRDefault="00F75095" w:rsidP="00F75095">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31DF74C8" w:rsidR="00F75095" w:rsidRPr="00FC2FAB" w:rsidRDefault="00F75095" w:rsidP="00F75095">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bookmarkStart w:id="0" w:name="_GoBack"/>
            <w:bookmarkEnd w:id="0"/>
          </w:p>
        </w:tc>
        <w:tc>
          <w:tcPr>
            <w:tcW w:w="4080" w:type="dxa"/>
          </w:tcPr>
          <w:p w14:paraId="5B8814B3" w14:textId="4F6AEE3B" w:rsidR="00C2689B" w:rsidRDefault="00C2689B" w:rsidP="00C2689B">
            <w:pPr>
              <w:cnfStyle w:val="000000000000" w:firstRow="0" w:lastRow="0" w:firstColumn="0" w:lastColumn="0" w:oddVBand="0" w:evenVBand="0" w:oddHBand="0" w:evenHBand="0" w:firstRowFirstColumn="0" w:firstRowLastColumn="0" w:lastRowFirstColumn="0" w:lastRowLastColumn="0"/>
              <w:rPr>
                <w:sz w:val="20"/>
                <w:szCs w:val="20"/>
              </w:rPr>
            </w:pPr>
            <w:r>
              <w:t>Before any assessments are completed, revision and guidance materials are provided for students to assist in independent study.</w:t>
            </w:r>
          </w:p>
        </w:tc>
      </w:tr>
      <w:tr w:rsidR="00C2689B" w14:paraId="3D947E55" w14:textId="0E8EFD28" w:rsidTr="00321DD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8" w:type="dxa"/>
          </w:tcPr>
          <w:p w14:paraId="5ADF2A50" w14:textId="2F24A452" w:rsidR="00C2689B" w:rsidRDefault="00C2689B" w:rsidP="00C2689B">
            <w:pPr>
              <w:rPr>
                <w:bCs w:val="0"/>
              </w:rPr>
            </w:pPr>
            <w:r w:rsidRPr="000A4E54">
              <w:rPr>
                <w:b w:val="0"/>
              </w:rPr>
              <w:t>Notes</w:t>
            </w:r>
          </w:p>
          <w:p w14:paraId="2BC0B6A8" w14:textId="77777777" w:rsidR="00C2689B" w:rsidRPr="000A4E54" w:rsidRDefault="00C2689B" w:rsidP="00C2689B">
            <w:pPr>
              <w:rPr>
                <w:b w:val="0"/>
                <w:bCs w:val="0"/>
              </w:rPr>
            </w:pPr>
          </w:p>
          <w:p w14:paraId="205F3E4E" w14:textId="77777777" w:rsidR="00C2689B" w:rsidRDefault="00C2689B" w:rsidP="00C2689B">
            <w:pPr>
              <w:rPr>
                <w:b w:val="0"/>
                <w:bCs w:val="0"/>
              </w:rPr>
            </w:pPr>
            <w:r>
              <w:t>Why this topic is important…</w:t>
            </w:r>
          </w:p>
          <w:p w14:paraId="58FA1875" w14:textId="1A433BF1" w:rsidR="00C2689B" w:rsidRDefault="00C2689B" w:rsidP="00C2689B"/>
        </w:tc>
        <w:tc>
          <w:tcPr>
            <w:tcW w:w="4280" w:type="dxa"/>
          </w:tcPr>
          <w:p w14:paraId="0D8927E9" w14:textId="7299D426" w:rsidR="00C2689B" w:rsidRDefault="00C2689B" w:rsidP="00C2689B">
            <w:pPr>
              <w:cnfStyle w:val="000000100000" w:firstRow="0" w:lastRow="0" w:firstColumn="0" w:lastColumn="0" w:oddVBand="0" w:evenVBand="0" w:oddHBand="1" w:evenHBand="0" w:firstRowFirstColumn="0" w:firstRowLastColumn="0" w:lastRowFirstColumn="0" w:lastRowLastColumn="0"/>
            </w:pPr>
            <w:r>
              <w:t xml:space="preserve">Understanding how data is </w:t>
            </w:r>
            <w:r w:rsidR="00AC66E4">
              <w:t xml:space="preserve">a </w:t>
            </w:r>
            <w:r>
              <w:t>life skill that allows people of all ages to understand and process data that is being presented including hiding/promoting data. This topic works with existing basic skills and moves through the more complicated charts that students should be able to create and read. A strong focus should be made in what is “meant” in the data and what the data “shows” and “does not show”</w:t>
            </w:r>
          </w:p>
        </w:tc>
        <w:tc>
          <w:tcPr>
            <w:tcW w:w="4606" w:type="dxa"/>
          </w:tcPr>
          <w:p w14:paraId="61CCBC3B" w14:textId="2FCF0717" w:rsidR="00C2689B" w:rsidRPr="006422EC" w:rsidRDefault="00C2689B" w:rsidP="00C2689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manipulation and solving of standard equations are a key element of this unit as it will be needed to solve inequalities. The unit starts with students being able to show a given inequality on a number line before moving to solving them. After solving students should then be able to show these on a diagram. Students will then need to recall plotting of straight lines to be able to identify regions that satisfy given inequalities pulling together a number of previously discrete topics.</w:t>
            </w:r>
          </w:p>
        </w:tc>
        <w:tc>
          <w:tcPr>
            <w:tcW w:w="4597" w:type="dxa"/>
          </w:tcPr>
          <w:p w14:paraId="065E122E" w14:textId="0601E354" w:rsidR="00C2689B" w:rsidRPr="00FC2FAB" w:rsidRDefault="00C2689B" w:rsidP="00C2689B">
            <w:pPr>
              <w:cnfStyle w:val="000000100000" w:firstRow="0" w:lastRow="0" w:firstColumn="0" w:lastColumn="0" w:oddVBand="0" w:evenVBand="0" w:oddHBand="1" w:evenHBand="0" w:firstRowFirstColumn="0" w:firstRowLastColumn="0" w:lastRowFirstColumn="0" w:lastRowLastColumn="0"/>
            </w:pPr>
            <w:r>
              <w:t>In this unit the ideas to standard form are introduced to allow students the ability to see the need for a way of writing either very big or small numbers. The need and value of accuracy will also be visited. This unit should aim to allow students the ability to handle standard for when it appears as a part of a larger question.</w:t>
            </w:r>
          </w:p>
        </w:tc>
        <w:tc>
          <w:tcPr>
            <w:tcW w:w="4080" w:type="dxa"/>
          </w:tcPr>
          <w:p w14:paraId="1E92B11D" w14:textId="54422B65" w:rsidR="00C2689B" w:rsidRDefault="00C2689B" w:rsidP="00C2689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71A3E" w14:textId="77777777" w:rsidR="00BA084E" w:rsidRDefault="00BA084E" w:rsidP="000A4E54">
      <w:pPr>
        <w:spacing w:after="0" w:line="240" w:lineRule="auto"/>
      </w:pPr>
      <w:r>
        <w:separator/>
      </w:r>
    </w:p>
  </w:endnote>
  <w:endnote w:type="continuationSeparator" w:id="0">
    <w:p w14:paraId="27009FE7" w14:textId="77777777" w:rsidR="00BA084E" w:rsidRDefault="00BA084E"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5BD5314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A084E" w:rsidRPr="00BA084E">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A3822" w14:textId="77777777" w:rsidR="00BA084E" w:rsidRDefault="00BA084E" w:rsidP="000A4E54">
      <w:pPr>
        <w:spacing w:after="0" w:line="240" w:lineRule="auto"/>
      </w:pPr>
      <w:r>
        <w:separator/>
      </w:r>
    </w:p>
  </w:footnote>
  <w:footnote w:type="continuationSeparator" w:id="0">
    <w:p w14:paraId="0BECF4B7" w14:textId="77777777" w:rsidR="00BA084E" w:rsidRDefault="00BA084E"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E5C3B"/>
    <w:multiLevelType w:val="hybridMultilevel"/>
    <w:tmpl w:val="0890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751CE"/>
    <w:multiLevelType w:val="hybridMultilevel"/>
    <w:tmpl w:val="3B0A5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4136"/>
    <w:rsid w:val="00072FB4"/>
    <w:rsid w:val="000A4E54"/>
    <w:rsid w:val="000B2C1D"/>
    <w:rsid w:val="000D1ABD"/>
    <w:rsid w:val="000F4C5B"/>
    <w:rsid w:val="00164D56"/>
    <w:rsid w:val="001F3CC3"/>
    <w:rsid w:val="001F5E31"/>
    <w:rsid w:val="00214817"/>
    <w:rsid w:val="002475CF"/>
    <w:rsid w:val="002E67DB"/>
    <w:rsid w:val="00311588"/>
    <w:rsid w:val="00321DD9"/>
    <w:rsid w:val="00345F14"/>
    <w:rsid w:val="0038346C"/>
    <w:rsid w:val="003A4058"/>
    <w:rsid w:val="003A439E"/>
    <w:rsid w:val="00485B81"/>
    <w:rsid w:val="00513D1A"/>
    <w:rsid w:val="005B4C33"/>
    <w:rsid w:val="006422EC"/>
    <w:rsid w:val="006742F7"/>
    <w:rsid w:val="006D3263"/>
    <w:rsid w:val="00724CAB"/>
    <w:rsid w:val="00752677"/>
    <w:rsid w:val="007E474F"/>
    <w:rsid w:val="008A79D2"/>
    <w:rsid w:val="008A7E3F"/>
    <w:rsid w:val="008B442F"/>
    <w:rsid w:val="008C6C20"/>
    <w:rsid w:val="008F222F"/>
    <w:rsid w:val="009D5AE6"/>
    <w:rsid w:val="00A03FA1"/>
    <w:rsid w:val="00A342F0"/>
    <w:rsid w:val="00AB7E1C"/>
    <w:rsid w:val="00AC66E4"/>
    <w:rsid w:val="00BA084E"/>
    <w:rsid w:val="00BA7B1E"/>
    <w:rsid w:val="00BB40B8"/>
    <w:rsid w:val="00BC516B"/>
    <w:rsid w:val="00C2689B"/>
    <w:rsid w:val="00C357ED"/>
    <w:rsid w:val="00C8559D"/>
    <w:rsid w:val="00CD1790"/>
    <w:rsid w:val="00CF197F"/>
    <w:rsid w:val="00D10434"/>
    <w:rsid w:val="00D33120"/>
    <w:rsid w:val="00D86CFF"/>
    <w:rsid w:val="00DD0F1C"/>
    <w:rsid w:val="00DD1887"/>
    <w:rsid w:val="00DF2370"/>
    <w:rsid w:val="00E24FC4"/>
    <w:rsid w:val="00EC3F97"/>
    <w:rsid w:val="00EE0E96"/>
    <w:rsid w:val="00F75095"/>
    <w:rsid w:val="00F968B7"/>
    <w:rsid w:val="00FC2FAB"/>
    <w:rsid w:val="00FE5AD9"/>
    <w:rsid w:val="00FF1F2A"/>
    <w:rsid w:val="00FF37F4"/>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78836">
      <w:bodyDiv w:val="1"/>
      <w:marLeft w:val="0"/>
      <w:marRight w:val="0"/>
      <w:marTop w:val="0"/>
      <w:marBottom w:val="0"/>
      <w:divBdr>
        <w:top w:val="none" w:sz="0" w:space="0" w:color="auto"/>
        <w:left w:val="none" w:sz="0" w:space="0" w:color="auto"/>
        <w:bottom w:val="none" w:sz="0" w:space="0" w:color="auto"/>
        <w:right w:val="none" w:sz="0" w:space="0" w:color="auto"/>
      </w:divBdr>
    </w:div>
    <w:div w:id="129789567">
      <w:bodyDiv w:val="1"/>
      <w:marLeft w:val="0"/>
      <w:marRight w:val="0"/>
      <w:marTop w:val="0"/>
      <w:marBottom w:val="0"/>
      <w:divBdr>
        <w:top w:val="none" w:sz="0" w:space="0" w:color="auto"/>
        <w:left w:val="none" w:sz="0" w:space="0" w:color="auto"/>
        <w:bottom w:val="none" w:sz="0" w:space="0" w:color="auto"/>
        <w:right w:val="none" w:sz="0" w:space="0" w:color="auto"/>
      </w:divBdr>
    </w:div>
    <w:div w:id="344213224">
      <w:bodyDiv w:val="1"/>
      <w:marLeft w:val="0"/>
      <w:marRight w:val="0"/>
      <w:marTop w:val="0"/>
      <w:marBottom w:val="0"/>
      <w:divBdr>
        <w:top w:val="none" w:sz="0" w:space="0" w:color="auto"/>
        <w:left w:val="none" w:sz="0" w:space="0" w:color="auto"/>
        <w:bottom w:val="none" w:sz="0" w:space="0" w:color="auto"/>
        <w:right w:val="none" w:sz="0" w:space="0" w:color="auto"/>
      </w:divBdr>
    </w:div>
    <w:div w:id="477193139">
      <w:bodyDiv w:val="1"/>
      <w:marLeft w:val="0"/>
      <w:marRight w:val="0"/>
      <w:marTop w:val="0"/>
      <w:marBottom w:val="0"/>
      <w:divBdr>
        <w:top w:val="none" w:sz="0" w:space="0" w:color="auto"/>
        <w:left w:val="none" w:sz="0" w:space="0" w:color="auto"/>
        <w:bottom w:val="none" w:sz="0" w:space="0" w:color="auto"/>
        <w:right w:val="none" w:sz="0" w:space="0" w:color="auto"/>
      </w:divBdr>
    </w:div>
    <w:div w:id="523636623">
      <w:bodyDiv w:val="1"/>
      <w:marLeft w:val="0"/>
      <w:marRight w:val="0"/>
      <w:marTop w:val="0"/>
      <w:marBottom w:val="0"/>
      <w:divBdr>
        <w:top w:val="none" w:sz="0" w:space="0" w:color="auto"/>
        <w:left w:val="none" w:sz="0" w:space="0" w:color="auto"/>
        <w:bottom w:val="none" w:sz="0" w:space="0" w:color="auto"/>
        <w:right w:val="none" w:sz="0" w:space="0" w:color="auto"/>
      </w:divBdr>
    </w:div>
    <w:div w:id="688720488">
      <w:bodyDiv w:val="1"/>
      <w:marLeft w:val="0"/>
      <w:marRight w:val="0"/>
      <w:marTop w:val="0"/>
      <w:marBottom w:val="0"/>
      <w:divBdr>
        <w:top w:val="none" w:sz="0" w:space="0" w:color="auto"/>
        <w:left w:val="none" w:sz="0" w:space="0" w:color="auto"/>
        <w:bottom w:val="none" w:sz="0" w:space="0" w:color="auto"/>
        <w:right w:val="none" w:sz="0" w:space="0" w:color="auto"/>
      </w:divBdr>
    </w:div>
    <w:div w:id="787089424">
      <w:bodyDiv w:val="1"/>
      <w:marLeft w:val="0"/>
      <w:marRight w:val="0"/>
      <w:marTop w:val="0"/>
      <w:marBottom w:val="0"/>
      <w:divBdr>
        <w:top w:val="none" w:sz="0" w:space="0" w:color="auto"/>
        <w:left w:val="none" w:sz="0" w:space="0" w:color="auto"/>
        <w:bottom w:val="none" w:sz="0" w:space="0" w:color="auto"/>
        <w:right w:val="none" w:sz="0" w:space="0" w:color="auto"/>
      </w:divBdr>
    </w:div>
    <w:div w:id="985087302">
      <w:bodyDiv w:val="1"/>
      <w:marLeft w:val="0"/>
      <w:marRight w:val="0"/>
      <w:marTop w:val="0"/>
      <w:marBottom w:val="0"/>
      <w:divBdr>
        <w:top w:val="none" w:sz="0" w:space="0" w:color="auto"/>
        <w:left w:val="none" w:sz="0" w:space="0" w:color="auto"/>
        <w:bottom w:val="none" w:sz="0" w:space="0" w:color="auto"/>
        <w:right w:val="none" w:sz="0" w:space="0" w:color="auto"/>
      </w:divBdr>
    </w:div>
    <w:div w:id="1235312651">
      <w:bodyDiv w:val="1"/>
      <w:marLeft w:val="0"/>
      <w:marRight w:val="0"/>
      <w:marTop w:val="0"/>
      <w:marBottom w:val="0"/>
      <w:divBdr>
        <w:top w:val="none" w:sz="0" w:space="0" w:color="auto"/>
        <w:left w:val="none" w:sz="0" w:space="0" w:color="auto"/>
        <w:bottom w:val="none" w:sz="0" w:space="0" w:color="auto"/>
        <w:right w:val="none" w:sz="0" w:space="0" w:color="auto"/>
      </w:divBdr>
    </w:div>
    <w:div w:id="1391921603">
      <w:bodyDiv w:val="1"/>
      <w:marLeft w:val="0"/>
      <w:marRight w:val="0"/>
      <w:marTop w:val="0"/>
      <w:marBottom w:val="0"/>
      <w:divBdr>
        <w:top w:val="none" w:sz="0" w:space="0" w:color="auto"/>
        <w:left w:val="none" w:sz="0" w:space="0" w:color="auto"/>
        <w:bottom w:val="none" w:sz="0" w:space="0" w:color="auto"/>
        <w:right w:val="none" w:sz="0" w:space="0" w:color="auto"/>
      </w:divBdr>
    </w:div>
    <w:div w:id="1434085860">
      <w:bodyDiv w:val="1"/>
      <w:marLeft w:val="0"/>
      <w:marRight w:val="0"/>
      <w:marTop w:val="0"/>
      <w:marBottom w:val="0"/>
      <w:divBdr>
        <w:top w:val="none" w:sz="0" w:space="0" w:color="auto"/>
        <w:left w:val="none" w:sz="0" w:space="0" w:color="auto"/>
        <w:bottom w:val="none" w:sz="0" w:space="0" w:color="auto"/>
        <w:right w:val="none" w:sz="0" w:space="0" w:color="auto"/>
      </w:divBdr>
    </w:div>
    <w:div w:id="1691491697">
      <w:bodyDiv w:val="1"/>
      <w:marLeft w:val="0"/>
      <w:marRight w:val="0"/>
      <w:marTop w:val="0"/>
      <w:marBottom w:val="0"/>
      <w:divBdr>
        <w:top w:val="none" w:sz="0" w:space="0" w:color="auto"/>
        <w:left w:val="none" w:sz="0" w:space="0" w:color="auto"/>
        <w:bottom w:val="none" w:sz="0" w:space="0" w:color="auto"/>
        <w:right w:val="none" w:sz="0" w:space="0" w:color="auto"/>
      </w:divBdr>
    </w:div>
    <w:div w:id="200982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60DAE2EF-E6B0-4404-BF5A-8FF9C0640102}"/>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1236</Words>
  <Characters>7049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18</cp:revision>
  <dcterms:created xsi:type="dcterms:W3CDTF">2021-11-02T12:58:00Z</dcterms:created>
  <dcterms:modified xsi:type="dcterms:W3CDTF">2022-05-19T12:17:00Z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