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47491B" w:rsidRDefault="000A4E54" w:rsidP="000A4E54">
      <w:pPr>
        <w:jc w:val="right"/>
      </w:pPr>
      <w:r w:rsidRPr="0047491B">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47491B" w:rsidRDefault="00FC2FAB">
      <w:r w:rsidRPr="0047491B">
        <w:t>Share Multi Academy Trust</w:t>
      </w:r>
    </w:p>
    <w:p w14:paraId="13A025D8" w14:textId="1BB8C5E5" w:rsidR="00CD1790" w:rsidRPr="0047491B" w:rsidRDefault="00FC2FAB">
      <w:r>
        <w:t>Curriculum Planning Template</w:t>
      </w:r>
    </w:p>
    <w:p w14:paraId="1A8C9B5D" w14:textId="1F3108F7" w:rsidR="002475CF" w:rsidRPr="0047491B"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47491B"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47491B" w:rsidRDefault="002475CF" w:rsidP="00597073">
            <w:pPr>
              <w:rPr>
                <w:color w:val="E7E6E6" w:themeColor="background2"/>
              </w:rPr>
            </w:pPr>
            <w:r w:rsidRPr="0047491B">
              <w:rPr>
                <w:color w:val="E7E6E6" w:themeColor="background2"/>
              </w:rPr>
              <w:t>Subject:</w:t>
            </w:r>
          </w:p>
        </w:tc>
        <w:tc>
          <w:tcPr>
            <w:tcW w:w="2552" w:type="dxa"/>
          </w:tcPr>
          <w:p w14:paraId="572DE178" w14:textId="3C8938DF" w:rsidR="002475CF" w:rsidRPr="0047491B" w:rsidRDefault="66642981" w:rsidP="00597073">
            <w:pPr>
              <w:cnfStyle w:val="100000000000" w:firstRow="1" w:lastRow="0" w:firstColumn="0" w:lastColumn="0" w:oddVBand="0" w:evenVBand="0" w:oddHBand="0" w:evenHBand="0" w:firstRowFirstColumn="0" w:firstRowLastColumn="0" w:lastRowFirstColumn="0" w:lastRowLastColumn="0"/>
            </w:pPr>
            <w:r w:rsidRPr="0047491B">
              <w:t>Maths</w:t>
            </w:r>
          </w:p>
        </w:tc>
        <w:tc>
          <w:tcPr>
            <w:tcW w:w="709" w:type="dxa"/>
          </w:tcPr>
          <w:p w14:paraId="162FAC83" w14:textId="77777777" w:rsidR="002475CF" w:rsidRPr="0047491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7491B">
              <w:rPr>
                <w:color w:val="E7E6E6" w:themeColor="background2"/>
              </w:rPr>
              <w:t>Year</w:t>
            </w:r>
          </w:p>
        </w:tc>
        <w:tc>
          <w:tcPr>
            <w:tcW w:w="2126" w:type="dxa"/>
          </w:tcPr>
          <w:p w14:paraId="3DF9D0FE" w14:textId="05E10BC9" w:rsidR="002475CF" w:rsidRPr="0047491B" w:rsidRDefault="002E67DB" w:rsidP="00597073">
            <w:pPr>
              <w:cnfStyle w:val="100000000000" w:firstRow="1" w:lastRow="0" w:firstColumn="0" w:lastColumn="0" w:oddVBand="0" w:evenVBand="0" w:oddHBand="0" w:evenHBand="0" w:firstRowFirstColumn="0" w:firstRowLastColumn="0" w:lastRowFirstColumn="0" w:lastRowLastColumn="0"/>
            </w:pPr>
            <w:r w:rsidRPr="0047491B">
              <w:t>10</w:t>
            </w:r>
          </w:p>
        </w:tc>
        <w:tc>
          <w:tcPr>
            <w:tcW w:w="1276" w:type="dxa"/>
          </w:tcPr>
          <w:p w14:paraId="33D36AFA" w14:textId="6FDA30B1" w:rsidR="002475CF" w:rsidRPr="0047491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7491B">
              <w:rPr>
                <w:color w:val="E7E6E6" w:themeColor="background2"/>
              </w:rPr>
              <w:t xml:space="preserve">Ability </w:t>
            </w:r>
          </w:p>
        </w:tc>
        <w:tc>
          <w:tcPr>
            <w:tcW w:w="1417" w:type="dxa"/>
          </w:tcPr>
          <w:p w14:paraId="75027CB2" w14:textId="394AC8DE" w:rsidR="002475CF" w:rsidRPr="0047491B" w:rsidRDefault="00FE0379" w:rsidP="00597073">
            <w:pPr>
              <w:cnfStyle w:val="100000000000" w:firstRow="1" w:lastRow="0" w:firstColumn="0" w:lastColumn="0" w:oddVBand="0" w:evenVBand="0" w:oddHBand="0" w:evenHBand="0" w:firstRowFirstColumn="0" w:firstRowLastColumn="0" w:lastRowFirstColumn="0" w:lastRowLastColumn="0"/>
            </w:pPr>
            <w:r w:rsidRPr="0047491B">
              <w:t>Higher</w:t>
            </w:r>
          </w:p>
        </w:tc>
      </w:tr>
    </w:tbl>
    <w:p w14:paraId="01D89515" w14:textId="77777777" w:rsidR="00FC2FAB" w:rsidRPr="0047491B" w:rsidRDefault="00FC2FAB"/>
    <w:tbl>
      <w:tblPr>
        <w:tblStyle w:val="GridTable2"/>
        <w:tblW w:w="0" w:type="auto"/>
        <w:tblLook w:val="04A0" w:firstRow="1" w:lastRow="0" w:firstColumn="1" w:lastColumn="0" w:noHBand="0" w:noVBand="1"/>
      </w:tblPr>
      <w:tblGrid>
        <w:gridCol w:w="3317"/>
        <w:gridCol w:w="3847"/>
        <w:gridCol w:w="4684"/>
        <w:gridCol w:w="4813"/>
        <w:gridCol w:w="4270"/>
      </w:tblGrid>
      <w:tr w:rsidR="00B26895" w:rsidRPr="0047491B" w14:paraId="72384581" w14:textId="624A0092" w:rsidTr="3BB4779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6CDBF049" w14:textId="4B72F37B" w:rsidR="00B26895" w:rsidRPr="0047491B" w:rsidRDefault="00B26895" w:rsidP="00B26895">
            <w:r w:rsidRPr="0047491B">
              <w:t>Half Term 3 / weeks</w:t>
            </w:r>
          </w:p>
        </w:tc>
        <w:tc>
          <w:tcPr>
            <w:tcW w:w="3847" w:type="dxa"/>
          </w:tcPr>
          <w:p w14:paraId="4C9E206D" w14:textId="44D14B02" w:rsidR="00B26895" w:rsidRPr="0047491B" w:rsidRDefault="00B26895" w:rsidP="00B26895">
            <w:pPr>
              <w:cnfStyle w:val="100000000000" w:firstRow="1" w:lastRow="0" w:firstColumn="0" w:lastColumn="0" w:oddVBand="0" w:evenVBand="0" w:oddHBand="0" w:evenHBand="0" w:firstRowFirstColumn="0" w:firstRowLastColumn="0" w:lastRowFirstColumn="0" w:lastRowLastColumn="0"/>
            </w:pPr>
            <w:r w:rsidRPr="0047491B">
              <w:t>Week 1-2</w:t>
            </w:r>
          </w:p>
        </w:tc>
        <w:tc>
          <w:tcPr>
            <w:tcW w:w="4684" w:type="dxa"/>
          </w:tcPr>
          <w:p w14:paraId="694EC266" w14:textId="23763940" w:rsidR="00B26895" w:rsidRPr="0047491B" w:rsidRDefault="00B26895" w:rsidP="00B26895">
            <w:pPr>
              <w:cnfStyle w:val="100000000000" w:firstRow="1" w:lastRow="0" w:firstColumn="0" w:lastColumn="0" w:oddVBand="0" w:evenVBand="0" w:oddHBand="0" w:evenHBand="0" w:firstRowFirstColumn="0" w:firstRowLastColumn="0" w:lastRowFirstColumn="0" w:lastRowLastColumn="0"/>
            </w:pPr>
            <w:r w:rsidRPr="0047491B">
              <w:t>Week 3-4</w:t>
            </w:r>
          </w:p>
        </w:tc>
        <w:tc>
          <w:tcPr>
            <w:tcW w:w="4813" w:type="dxa"/>
          </w:tcPr>
          <w:p w14:paraId="0D84A3DE" w14:textId="338D0C82" w:rsidR="00B26895" w:rsidRPr="0047491B" w:rsidRDefault="00B26895" w:rsidP="00B26895">
            <w:pPr>
              <w:cnfStyle w:val="100000000000" w:firstRow="1" w:lastRow="0" w:firstColumn="0" w:lastColumn="0" w:oddVBand="0" w:evenVBand="0" w:oddHBand="0" w:evenHBand="0" w:firstRowFirstColumn="0" w:firstRowLastColumn="0" w:lastRowFirstColumn="0" w:lastRowLastColumn="0"/>
            </w:pPr>
            <w:r w:rsidRPr="0047491B">
              <w:t>Week 5</w:t>
            </w:r>
            <w:r>
              <w:t>-6</w:t>
            </w:r>
          </w:p>
        </w:tc>
        <w:tc>
          <w:tcPr>
            <w:tcW w:w="4270" w:type="dxa"/>
          </w:tcPr>
          <w:p w14:paraId="4C04C91D" w14:textId="0B87CB00" w:rsidR="00B26895" w:rsidRPr="0047491B" w:rsidRDefault="00B26895" w:rsidP="00B26895">
            <w:pPr>
              <w:cnfStyle w:val="100000000000" w:firstRow="1" w:lastRow="0" w:firstColumn="0" w:lastColumn="0" w:oddVBand="0" w:evenVBand="0" w:oddHBand="0" w:evenHBand="0" w:firstRowFirstColumn="0" w:firstRowLastColumn="0" w:lastRowFirstColumn="0" w:lastRowLastColumn="0"/>
            </w:pPr>
            <w:r>
              <w:t>Final week of the half term</w:t>
            </w:r>
          </w:p>
        </w:tc>
      </w:tr>
      <w:tr w:rsidR="00B26895" w:rsidRPr="0047491B" w14:paraId="6B62B51A" w14:textId="6EA442D6" w:rsidTr="3BB477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73CF56ED" w14:textId="77777777" w:rsidR="00B26895" w:rsidRPr="0047491B" w:rsidRDefault="00B26895" w:rsidP="00B26895">
            <w:r w:rsidRPr="0047491B">
              <w:t>Topic</w:t>
            </w:r>
          </w:p>
        </w:tc>
        <w:tc>
          <w:tcPr>
            <w:tcW w:w="3847" w:type="dxa"/>
          </w:tcPr>
          <w:p w14:paraId="7446C60B" w14:textId="504114B1"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rsidRPr="0047491B">
              <w:t>Unit 19 - Circle theorems</w:t>
            </w:r>
          </w:p>
        </w:tc>
        <w:tc>
          <w:tcPr>
            <w:tcW w:w="4684" w:type="dxa"/>
          </w:tcPr>
          <w:p w14:paraId="5A288F40" w14:textId="44B44DC9"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rsidRPr="0047491B">
              <w:t>Unit 20 - Bearings and constructions</w:t>
            </w:r>
          </w:p>
        </w:tc>
        <w:tc>
          <w:tcPr>
            <w:tcW w:w="4813" w:type="dxa"/>
          </w:tcPr>
          <w:p w14:paraId="610C82CF" w14:textId="5A0CB41B"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rsidRPr="0047491B">
              <w:t>Unit 21 - Quadratics</w:t>
            </w:r>
          </w:p>
        </w:tc>
        <w:tc>
          <w:tcPr>
            <w:tcW w:w="4270" w:type="dxa"/>
          </w:tcPr>
          <w:p w14:paraId="2EA4FBC3" w14:textId="18327CCF"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B26895" w:rsidRPr="0047491B" w14:paraId="3E69A59A" w14:textId="0A5B3099" w:rsidTr="3BB4779E">
        <w:trPr>
          <w:trHeight w:val="460"/>
        </w:trPr>
        <w:tc>
          <w:tcPr>
            <w:cnfStyle w:val="001000000000" w:firstRow="0" w:lastRow="0" w:firstColumn="1" w:lastColumn="0" w:oddVBand="0" w:evenVBand="0" w:oddHBand="0" w:evenHBand="0" w:firstRowFirstColumn="0" w:firstRowLastColumn="0" w:lastRowFirstColumn="0" w:lastRowLastColumn="0"/>
            <w:tcW w:w="3317" w:type="dxa"/>
          </w:tcPr>
          <w:p w14:paraId="44CA9B2F" w14:textId="77777777" w:rsidR="00B26895" w:rsidRPr="0047491B" w:rsidRDefault="00B26895" w:rsidP="00B26895">
            <w:pPr>
              <w:rPr>
                <w:b w:val="0"/>
              </w:rPr>
            </w:pPr>
            <w:r w:rsidRPr="0047491B">
              <w:rPr>
                <w:b w:val="0"/>
              </w:rPr>
              <w:t>Topic overview</w:t>
            </w:r>
          </w:p>
          <w:p w14:paraId="2BB033EA" w14:textId="77777777" w:rsidR="00B26895" w:rsidRPr="0047491B" w:rsidRDefault="00B26895" w:rsidP="00B26895"/>
          <w:p w14:paraId="21C469AF" w14:textId="5DF22698" w:rsidR="00B26895" w:rsidRPr="0047491B" w:rsidRDefault="00E542D9" w:rsidP="00B26895">
            <w:r>
              <w:t>Student</w:t>
            </w:r>
            <w:r w:rsidR="00B26895" w:rsidRPr="0047491B">
              <w:t>s will learn…</w:t>
            </w:r>
          </w:p>
          <w:p w14:paraId="0717119B" w14:textId="77777777" w:rsidR="00B26895" w:rsidRPr="0047491B" w:rsidRDefault="00B26895" w:rsidP="00B26895"/>
        </w:tc>
        <w:tc>
          <w:tcPr>
            <w:tcW w:w="3847" w:type="dxa"/>
          </w:tcPr>
          <w:p w14:paraId="7AFAA05A" w14:textId="7A2BC7C3" w:rsidR="00B26895" w:rsidRPr="0047491B" w:rsidRDefault="00B26895" w:rsidP="003D71EC">
            <w:pPr>
              <w:cnfStyle w:val="000000000000" w:firstRow="0" w:lastRow="0" w:firstColumn="0" w:lastColumn="0" w:oddVBand="0" w:evenVBand="0" w:oddHBand="0" w:evenHBand="0" w:firstRowFirstColumn="0" w:firstRowLastColumn="0" w:lastRowFirstColumn="0" w:lastRowLastColumn="0"/>
            </w:pPr>
            <w:r>
              <w:t>To recall and apply angle skills including in p</w:t>
            </w:r>
            <w:r w:rsidR="00CE2C61">
              <w:t xml:space="preserve">roof, </w:t>
            </w:r>
            <w:r>
              <w:t>applying them to circle theorems and then applying these theorems further.</w:t>
            </w:r>
          </w:p>
        </w:tc>
        <w:tc>
          <w:tcPr>
            <w:tcW w:w="4684" w:type="dxa"/>
          </w:tcPr>
          <w:p w14:paraId="1251D6BD" w14:textId="6201E49A"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t>To understand how mathematical constructions are used to improve accuracy and how these skills can be used in modelling of the real world.</w:t>
            </w:r>
          </w:p>
        </w:tc>
        <w:tc>
          <w:tcPr>
            <w:tcW w:w="4813" w:type="dxa"/>
          </w:tcPr>
          <w:p w14:paraId="68A7DCA3" w14:textId="0E98B8BA"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t>To recall linear equation work and apply this to a quadratic setting understanding the link between equations and graphs.</w:t>
            </w:r>
          </w:p>
        </w:tc>
        <w:tc>
          <w:tcPr>
            <w:tcW w:w="4270" w:type="dxa"/>
          </w:tcPr>
          <w:p w14:paraId="63EAD59B" w14:textId="77777777" w:rsidR="00B26895" w:rsidRDefault="00B26895" w:rsidP="00B26895">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67641F5E" w14:textId="77777777"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p>
        </w:tc>
      </w:tr>
      <w:tr w:rsidR="00B26895" w:rsidRPr="0047491B" w14:paraId="42EBBD96" w14:textId="0714456C" w:rsidTr="3BB477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2905C2B8" w14:textId="77777777" w:rsidR="00B26895" w:rsidRPr="0047491B" w:rsidRDefault="00B26895" w:rsidP="00B26895">
            <w:pPr>
              <w:rPr>
                <w:b w:val="0"/>
                <w:bCs w:val="0"/>
              </w:rPr>
            </w:pPr>
            <w:r>
              <w:t>Components</w:t>
            </w:r>
          </w:p>
          <w:p w14:paraId="2AA3B002" w14:textId="77777777" w:rsidR="00B26895" w:rsidRPr="0047491B" w:rsidRDefault="00B26895" w:rsidP="00B26895">
            <w:pPr>
              <w:rPr>
                <w:b w:val="0"/>
                <w:bCs w:val="0"/>
              </w:rPr>
            </w:pPr>
          </w:p>
          <w:p w14:paraId="05675156" w14:textId="77777777" w:rsidR="00B26895" w:rsidRPr="0047491B" w:rsidRDefault="00B26895" w:rsidP="00B26895">
            <w:pPr>
              <w:rPr>
                <w:b w:val="0"/>
                <w:bCs w:val="0"/>
              </w:rPr>
            </w:pPr>
          </w:p>
          <w:p w14:paraId="7602DA96" w14:textId="64A41284" w:rsidR="00B26895" w:rsidRPr="0047491B" w:rsidRDefault="00B26895" w:rsidP="00B26895"/>
        </w:tc>
        <w:tc>
          <w:tcPr>
            <w:tcW w:w="3847" w:type="dxa"/>
          </w:tcPr>
          <w:p w14:paraId="36A0E1BD" w14:textId="7CB3721C" w:rsidR="00026D20" w:rsidRDefault="00026D20" w:rsidP="00026D20">
            <w:pPr>
              <w:cnfStyle w:val="000000100000" w:firstRow="0" w:lastRow="0" w:firstColumn="0" w:lastColumn="0" w:oddVBand="0" w:evenVBand="0" w:oddHBand="1" w:evenHBand="0" w:firstRowFirstColumn="0" w:firstRowLastColumn="0" w:lastRowFirstColumn="0" w:lastRowLastColumn="0"/>
            </w:pPr>
            <w:r>
              <w:t>Students should be able:</w:t>
            </w:r>
          </w:p>
          <w:p w14:paraId="33E6CE2D" w14:textId="213CDAC1"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prove and use angle theorems in circles.</w:t>
            </w:r>
          </w:p>
          <w:p w14:paraId="38806293"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prove and use circle theorems involving tangents.</w:t>
            </w:r>
          </w:p>
          <w:p w14:paraId="7E8AB476" w14:textId="32396DF4"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use the alternate segment theorem.</w:t>
            </w:r>
          </w:p>
        </w:tc>
        <w:tc>
          <w:tcPr>
            <w:tcW w:w="4684" w:type="dxa"/>
          </w:tcPr>
          <w:p w14:paraId="696BBECB" w14:textId="63F1F203" w:rsidR="00026D20" w:rsidRDefault="00026D20" w:rsidP="00026D20">
            <w:pPr>
              <w:cnfStyle w:val="000000100000" w:firstRow="0" w:lastRow="0" w:firstColumn="0" w:lastColumn="0" w:oddVBand="0" w:evenVBand="0" w:oddHBand="1" w:evenHBand="0" w:firstRowFirstColumn="0" w:firstRowLastColumn="0" w:lastRowFirstColumn="0" w:lastRowLastColumn="0"/>
            </w:pPr>
            <w:r>
              <w:t>Students should be able:</w:t>
            </w:r>
          </w:p>
          <w:p w14:paraId="4D51598B" w14:textId="59C3EAD1" w:rsidR="00B26895" w:rsidRPr="0047491B" w:rsidRDefault="00026D20"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w:t>
            </w:r>
            <w:r w:rsidR="00B26895" w:rsidRPr="0047491B">
              <w:t>draw and measure bearings.</w:t>
            </w:r>
          </w:p>
          <w:p w14:paraId="2372686A" w14:textId="585D8C95"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construct triangles using a protractor and compass.</w:t>
            </w:r>
          </w:p>
          <w:p w14:paraId="729066B9"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construct a perpendicular bisector.</w:t>
            </w:r>
          </w:p>
          <w:p w14:paraId="2DFD6D26"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construct an angle bisector.</w:t>
            </w:r>
          </w:p>
          <w:p w14:paraId="0895D4AD"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construct given angles.</w:t>
            </w:r>
          </w:p>
          <w:p w14:paraId="5A341A48"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construct a regular hexagon inside a circle.</w:t>
            </w:r>
          </w:p>
          <w:p w14:paraId="2A3A140C" w14:textId="55D28C12"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solve problems involving loci.</w:t>
            </w:r>
          </w:p>
        </w:tc>
        <w:tc>
          <w:tcPr>
            <w:tcW w:w="4813" w:type="dxa"/>
          </w:tcPr>
          <w:p w14:paraId="369A4A64" w14:textId="68B1C825" w:rsidR="00026D20" w:rsidRDefault="00026D20" w:rsidP="00026D20">
            <w:pPr>
              <w:cnfStyle w:val="000000100000" w:firstRow="0" w:lastRow="0" w:firstColumn="0" w:lastColumn="0" w:oddVBand="0" w:evenVBand="0" w:oddHBand="1" w:evenHBand="0" w:firstRowFirstColumn="0" w:firstRowLastColumn="0" w:lastRowFirstColumn="0" w:lastRowLastColumn="0"/>
            </w:pPr>
            <w:r>
              <w:t>Students should be able:</w:t>
            </w:r>
          </w:p>
          <w:p w14:paraId="064BA66A" w14:textId="6733503E"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plot quadratics using a table of values</w:t>
            </w:r>
          </w:p>
          <w:p w14:paraId="78CC80C5"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solve quadratic equations by factorising.</w:t>
            </w:r>
          </w:p>
          <w:p w14:paraId="4D69EDD9"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use the quadratic formula.</w:t>
            </w:r>
          </w:p>
          <w:p w14:paraId="2CA3511F"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complete the square.</w:t>
            </w:r>
          </w:p>
          <w:p w14:paraId="645816AD"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sketch quadratic curves showing key points.</w:t>
            </w:r>
          </w:p>
          <w:p w14:paraId="4583ED45" w14:textId="77777777" w:rsidR="00B26895" w:rsidRPr="0047491B" w:rsidRDefault="00B26895" w:rsidP="00B2689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7491B">
              <w:t>To factorise and sketch quadratic inequalities to determine the region needed.</w:t>
            </w:r>
          </w:p>
          <w:p w14:paraId="111FC988" w14:textId="29D437B5"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p>
        </w:tc>
        <w:tc>
          <w:tcPr>
            <w:tcW w:w="4270" w:type="dxa"/>
          </w:tcPr>
          <w:p w14:paraId="2FB805C5" w14:textId="14992D00"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B26895" w:rsidRPr="0047491B" w14:paraId="08A67C2E" w14:textId="41C21F9F" w:rsidTr="3BB4779E">
        <w:trPr>
          <w:trHeight w:val="460"/>
        </w:trPr>
        <w:tc>
          <w:tcPr>
            <w:cnfStyle w:val="001000000000" w:firstRow="0" w:lastRow="0" w:firstColumn="1" w:lastColumn="0" w:oddVBand="0" w:evenVBand="0" w:oddHBand="0" w:evenHBand="0" w:firstRowFirstColumn="0" w:firstRowLastColumn="0" w:lastRowFirstColumn="0" w:lastRowLastColumn="0"/>
            <w:tcW w:w="3317" w:type="dxa"/>
          </w:tcPr>
          <w:p w14:paraId="68D50E30" w14:textId="7758D15F" w:rsidR="00B26895" w:rsidRPr="0047491B" w:rsidRDefault="00B26895" w:rsidP="00B26895">
            <w:r w:rsidRPr="0047491B">
              <w:t xml:space="preserve">What </w:t>
            </w:r>
            <w:r w:rsidR="00E542D9">
              <w:t>student</w:t>
            </w:r>
            <w:r w:rsidRPr="0047491B">
              <w:t>s should already know</w:t>
            </w:r>
          </w:p>
          <w:p w14:paraId="508E3A74" w14:textId="77777777" w:rsidR="00B26895" w:rsidRPr="0047491B" w:rsidRDefault="00B26895" w:rsidP="00B26895">
            <w:r w:rsidRPr="0047491B">
              <w:t>(prior learning components)</w:t>
            </w:r>
          </w:p>
          <w:p w14:paraId="044236B6" w14:textId="77777777" w:rsidR="00B26895" w:rsidRPr="0047491B" w:rsidRDefault="00B26895" w:rsidP="00B26895">
            <w:pPr>
              <w:rPr>
                <w:b w:val="0"/>
                <w:bCs w:val="0"/>
              </w:rPr>
            </w:pPr>
          </w:p>
          <w:p w14:paraId="7B654702" w14:textId="1B2C0ED8" w:rsidR="00B26895" w:rsidRPr="0047491B" w:rsidRDefault="00B26895" w:rsidP="00B26895"/>
        </w:tc>
        <w:tc>
          <w:tcPr>
            <w:tcW w:w="3847" w:type="dxa"/>
          </w:tcPr>
          <w:p w14:paraId="748C05DC" w14:textId="77777777"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 xml:space="preserve">Students should have practical experience of drawing circles with compasses. Students should recall the words, centre, radius, diameter and circumference. Students should recall the relationship of the gradient between two perpendicular lines. </w:t>
            </w:r>
          </w:p>
          <w:p w14:paraId="62DDEF0A" w14:textId="3AC9CB13"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Students should be able to find the equation of the straight line, given a gradient and a coordinate.</w:t>
            </w:r>
          </w:p>
        </w:tc>
        <w:tc>
          <w:tcPr>
            <w:tcW w:w="4684" w:type="dxa"/>
          </w:tcPr>
          <w:p w14:paraId="7728304A" w14:textId="186DDF25"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Students should be able to measure and draw lines. Students should know angle facts (around a point, parallel lines). Students will be familiar with communicating th</w:t>
            </w:r>
            <w:r w:rsidR="00BC1024">
              <w:t>ese properties mathem</w:t>
            </w:r>
            <w:r w:rsidRPr="0047491B">
              <w:t>atically.</w:t>
            </w:r>
          </w:p>
        </w:tc>
        <w:tc>
          <w:tcPr>
            <w:tcW w:w="4813" w:type="dxa"/>
          </w:tcPr>
          <w:p w14:paraId="083B5D5A" w14:textId="77777777"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 xml:space="preserve">Students can substitute into, solve and rearrange linear equations. </w:t>
            </w:r>
          </w:p>
          <w:p w14:paraId="5BD18908" w14:textId="68790741"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Students should be able to factorise simple quadratic expressions - coefficient of x^2 is equal to 1.</w:t>
            </w:r>
          </w:p>
        </w:tc>
        <w:tc>
          <w:tcPr>
            <w:tcW w:w="4270" w:type="dxa"/>
          </w:tcPr>
          <w:p w14:paraId="4D1DEE70" w14:textId="77777777" w:rsidR="00B26895" w:rsidRPr="00C00E06" w:rsidRDefault="00B26895" w:rsidP="00B26895">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4F43F46C" w14:textId="105115AF"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B26895" w:rsidRPr="0047491B" w14:paraId="07BCF150" w14:textId="7D04AF05" w:rsidTr="3BB477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326D097C" w14:textId="77777777" w:rsidR="00B26895" w:rsidRPr="0047491B" w:rsidRDefault="00B26895" w:rsidP="00B26895">
            <w:pPr>
              <w:rPr>
                <w:b w:val="0"/>
                <w:bCs w:val="0"/>
              </w:rPr>
            </w:pPr>
            <w:r w:rsidRPr="0047491B">
              <w:t>Transferrable knowledge (skills)</w:t>
            </w:r>
          </w:p>
          <w:p w14:paraId="6BD3384B" w14:textId="77777777" w:rsidR="00B26895" w:rsidRPr="0047491B" w:rsidRDefault="00B26895" w:rsidP="00B26895">
            <w:pPr>
              <w:rPr>
                <w:b w:val="0"/>
                <w:bCs w:val="0"/>
              </w:rPr>
            </w:pPr>
          </w:p>
          <w:p w14:paraId="6A8E4C87" w14:textId="77777777" w:rsidR="00B26895" w:rsidRPr="0047491B" w:rsidRDefault="00B26895" w:rsidP="00B26895">
            <w:pPr>
              <w:rPr>
                <w:b w:val="0"/>
                <w:bCs w:val="0"/>
              </w:rPr>
            </w:pPr>
          </w:p>
          <w:p w14:paraId="75F69E30" w14:textId="21238411" w:rsidR="00B26895" w:rsidRPr="0047491B" w:rsidRDefault="00B26895" w:rsidP="00B26895"/>
        </w:tc>
        <w:tc>
          <w:tcPr>
            <w:tcW w:w="3847" w:type="dxa"/>
          </w:tcPr>
          <w:p w14:paraId="6000A00E" w14:textId="6EABE8A3" w:rsidR="00B26895" w:rsidRPr="0047491B" w:rsidRDefault="00B26895" w:rsidP="00BC1024">
            <w:pPr>
              <w:cnfStyle w:val="000000100000" w:firstRow="0" w:lastRow="0" w:firstColumn="0" w:lastColumn="0" w:oddVBand="0" w:evenVBand="0" w:oddHBand="1" w:evenHBand="0" w:firstRowFirstColumn="0" w:firstRowLastColumn="0" w:lastRowFirstColumn="0" w:lastRowLastColumn="0"/>
            </w:pPr>
            <w:r>
              <w:t>Confiden</w:t>
            </w:r>
            <w:r w:rsidR="00BC1024">
              <w:t>t use of proof and the use o</w:t>
            </w:r>
            <w:r>
              <w:t xml:space="preserve">f </w:t>
            </w:r>
            <w:proofErr w:type="gramStart"/>
            <w:r>
              <w:t>pre proved</w:t>
            </w:r>
            <w:proofErr w:type="gramEnd"/>
            <w:r>
              <w:t xml:space="preserve"> mathematics is how modern mathematics works. This skill to match existing knowledge to unknown problems stating the rules being used </w:t>
            </w:r>
            <w:r>
              <w:lastRenderedPageBreak/>
              <w:t>returns repeatedly in mathematics at KS5 through skills such as identities in trig.</w:t>
            </w:r>
          </w:p>
        </w:tc>
        <w:tc>
          <w:tcPr>
            <w:tcW w:w="4684" w:type="dxa"/>
          </w:tcPr>
          <w:p w14:paraId="13093026" w14:textId="295995AE"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lastRenderedPageBreak/>
              <w:t xml:space="preserve">Real life application of bearings and exact drawings is a useful life skill in itself but this unit will be frequently used in other angle property questions. In harder angle questions bearing is </w:t>
            </w:r>
            <w:r>
              <w:lastRenderedPageBreak/>
              <w:t>often added to make the question more challenging with a focus on three figure bearings.</w:t>
            </w:r>
          </w:p>
        </w:tc>
        <w:tc>
          <w:tcPr>
            <w:tcW w:w="4813" w:type="dxa"/>
          </w:tcPr>
          <w:p w14:paraId="6288ED55" w14:textId="6F2BB1DB"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lastRenderedPageBreak/>
              <w:t xml:space="preserve">Maths a higher level will frequently use quadratics so a good grounding now is essential for students to develop. The cross use of these skills will be used in solving graphical questions as well as quadratic simultaneous equations. At KS5 this will </w:t>
            </w:r>
            <w:r>
              <w:lastRenderedPageBreak/>
              <w:t xml:space="preserve">be used in a number of different ways where this ability to “pick” a suitable way to solve will become </w:t>
            </w:r>
            <w:proofErr w:type="spellStart"/>
            <w:proofErr w:type="gramStart"/>
            <w:r>
              <w:t>a</w:t>
            </w:r>
            <w:proofErr w:type="spellEnd"/>
            <w:proofErr w:type="gramEnd"/>
            <w:r>
              <w:t xml:space="preserve"> imbedded skill.</w:t>
            </w:r>
          </w:p>
        </w:tc>
        <w:tc>
          <w:tcPr>
            <w:tcW w:w="4270" w:type="dxa"/>
          </w:tcPr>
          <w:p w14:paraId="37BB4036" w14:textId="11B989A2"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areas for improvement or development. This should </w:t>
            </w:r>
            <w:r>
              <w:lastRenderedPageBreak/>
              <w:t>help to build confidence and improve students’ ability to answer these and directly sequential problems.</w:t>
            </w:r>
          </w:p>
        </w:tc>
      </w:tr>
      <w:tr w:rsidR="00B26895" w:rsidRPr="0047491B" w14:paraId="4E89435C" w14:textId="259B38F3" w:rsidTr="3BB4779E">
        <w:trPr>
          <w:trHeight w:val="460"/>
        </w:trPr>
        <w:tc>
          <w:tcPr>
            <w:cnfStyle w:val="001000000000" w:firstRow="0" w:lastRow="0" w:firstColumn="1" w:lastColumn="0" w:oddVBand="0" w:evenVBand="0" w:oddHBand="0" w:evenHBand="0" w:firstRowFirstColumn="0" w:firstRowLastColumn="0" w:lastRowFirstColumn="0" w:lastRowLastColumn="0"/>
            <w:tcW w:w="3317" w:type="dxa"/>
          </w:tcPr>
          <w:p w14:paraId="4B87B9B2" w14:textId="318BAADB" w:rsidR="00B26895" w:rsidRPr="0047491B" w:rsidRDefault="00B26895" w:rsidP="00B26895">
            <w:pPr>
              <w:rPr>
                <w:b w:val="0"/>
                <w:bCs w:val="0"/>
              </w:rPr>
            </w:pPr>
            <w:r w:rsidRPr="0047491B">
              <w:lastRenderedPageBreak/>
              <w:t xml:space="preserve">Key vocabulary </w:t>
            </w:r>
            <w:r w:rsidR="00E542D9">
              <w:t>student</w:t>
            </w:r>
            <w:r w:rsidRPr="0047491B">
              <w:t xml:space="preserve"> will know and learn</w:t>
            </w:r>
          </w:p>
          <w:p w14:paraId="5E2ED96A" w14:textId="77777777" w:rsidR="00B26895" w:rsidRPr="0047491B" w:rsidRDefault="00B26895" w:rsidP="00B26895">
            <w:pPr>
              <w:rPr>
                <w:b w:val="0"/>
                <w:bCs w:val="0"/>
              </w:rPr>
            </w:pPr>
          </w:p>
          <w:p w14:paraId="76823717" w14:textId="30EBB942" w:rsidR="00B26895" w:rsidRPr="0047491B" w:rsidRDefault="00B26895" w:rsidP="00B26895"/>
        </w:tc>
        <w:tc>
          <w:tcPr>
            <w:tcW w:w="3847" w:type="dxa"/>
          </w:tcPr>
          <w:p w14:paraId="7BE74DEE" w14:textId="329F919F"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Radius, centre, tangent, circumference, diameter, gradient, perpendicular, reciprocal, coordinate, equation, substitution, chord, triangle, isosceles, angles, degrees, cyclic quadrilateral, alternate, segment, semicircle, arc, theorem.</w:t>
            </w:r>
          </w:p>
        </w:tc>
        <w:tc>
          <w:tcPr>
            <w:tcW w:w="4684" w:type="dxa"/>
          </w:tcPr>
          <w:p w14:paraId="73A5987F" w14:textId="2BD71DD7"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Construct, circle, arc, sector, face, edge, vertex, two-dimensional, three-dimensional, solid, elevations, congruent, angles, regular, irregular, bearing, degree, bisect, perpendicular, loci, map, scale, plan, region.</w:t>
            </w:r>
          </w:p>
        </w:tc>
        <w:tc>
          <w:tcPr>
            <w:tcW w:w="4813" w:type="dxa"/>
          </w:tcPr>
          <w:p w14:paraId="32D835DA" w14:textId="4525A59A"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rsidRPr="0047491B">
              <w:t>Quadratic, solution, root, linear, solve, simultaneous, inequality, completing the square, factorise, rearrange, surd, function, solve</w:t>
            </w:r>
            <w:r>
              <w:t>.</w:t>
            </w:r>
          </w:p>
        </w:tc>
        <w:tc>
          <w:tcPr>
            <w:tcW w:w="4270" w:type="dxa"/>
          </w:tcPr>
          <w:p w14:paraId="4EE49A3E" w14:textId="77777777"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p>
        </w:tc>
      </w:tr>
      <w:tr w:rsidR="00B26895" w:rsidRPr="0047491B" w14:paraId="0B05F9B3" w14:textId="32FE1FCE" w:rsidTr="3BB477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29A6470A" w14:textId="77777777" w:rsidR="00B26895" w:rsidRPr="0047491B" w:rsidRDefault="00B26895" w:rsidP="00B26895">
            <w:pPr>
              <w:rPr>
                <w:b w:val="0"/>
                <w:bCs w:val="0"/>
              </w:rPr>
            </w:pPr>
            <w:r w:rsidRPr="0047491B">
              <w:t>Assessment activities</w:t>
            </w:r>
          </w:p>
          <w:p w14:paraId="7BFD703C" w14:textId="136D32EA" w:rsidR="00B26895" w:rsidRPr="0047491B" w:rsidRDefault="00B26895" w:rsidP="00B26895"/>
          <w:p w14:paraId="5F46EEA2" w14:textId="77777777" w:rsidR="00B26895" w:rsidRPr="0047491B" w:rsidRDefault="00B26895" w:rsidP="00B26895">
            <w:pPr>
              <w:rPr>
                <w:b w:val="0"/>
                <w:bCs w:val="0"/>
              </w:rPr>
            </w:pPr>
          </w:p>
          <w:p w14:paraId="02EA02CF" w14:textId="6B000CF1" w:rsidR="00B26895" w:rsidRPr="0047491B" w:rsidRDefault="00B26895" w:rsidP="00B26895"/>
        </w:tc>
        <w:tc>
          <w:tcPr>
            <w:tcW w:w="3847" w:type="dxa"/>
          </w:tcPr>
          <w:p w14:paraId="2F9DD154" w14:textId="4FE6FAE9" w:rsidR="00B26895" w:rsidRDefault="00B26895" w:rsidP="00B26895">
            <w:pPr>
              <w:cnfStyle w:val="000000100000" w:firstRow="0" w:lastRow="0" w:firstColumn="0" w:lastColumn="0" w:oddVBand="0" w:evenVBand="0" w:oddHBand="1" w:evenHBand="0" w:firstRowFirstColumn="0" w:firstRowLastColumn="0" w:lastRowFirstColumn="0" w:lastRowLastColumn="0"/>
            </w:pPr>
            <w:r w:rsidRPr="0047491B">
              <w:t>Homework 19 Circle Theorems</w:t>
            </w:r>
          </w:p>
          <w:p w14:paraId="11784508" w14:textId="1D9EA16D"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Year 10 Test 9. This will be completed in lesson (~50mins) at the end of the half term before the R&amp;R section. It will cover the topics taught in this unit primarily but other previous knowledge maybe included.</w:t>
            </w:r>
          </w:p>
        </w:tc>
        <w:tc>
          <w:tcPr>
            <w:tcW w:w="4684" w:type="dxa"/>
          </w:tcPr>
          <w:p w14:paraId="17CF7C19" w14:textId="65DAB14B" w:rsidR="00B26895" w:rsidRDefault="00B26895" w:rsidP="00B26895">
            <w:pPr>
              <w:cnfStyle w:val="000000100000" w:firstRow="0" w:lastRow="0" w:firstColumn="0" w:lastColumn="0" w:oddVBand="0" w:evenVBand="0" w:oddHBand="1" w:evenHBand="0" w:firstRowFirstColumn="0" w:firstRowLastColumn="0" w:lastRowFirstColumn="0" w:lastRowLastColumn="0"/>
            </w:pPr>
            <w:r w:rsidRPr="0047491B">
              <w:t>Homework 20 Bearings and constructions</w:t>
            </w:r>
          </w:p>
          <w:p w14:paraId="4DFCF4D5" w14:textId="4C8F6AA1"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Year 10 Test 9. This will be completed in lesson (~50mins) at the end of the half term before the R&amp;R section. It will cover the topics taught in this unit primarily but other previous knowledge maybe included.</w:t>
            </w:r>
          </w:p>
        </w:tc>
        <w:tc>
          <w:tcPr>
            <w:tcW w:w="4813" w:type="dxa"/>
          </w:tcPr>
          <w:p w14:paraId="2CC2B480" w14:textId="03614F76" w:rsidR="00B26895" w:rsidRDefault="00B26895" w:rsidP="00B26895">
            <w:pPr>
              <w:cnfStyle w:val="000000100000" w:firstRow="0" w:lastRow="0" w:firstColumn="0" w:lastColumn="0" w:oddVBand="0" w:evenVBand="0" w:oddHBand="1" w:evenHBand="0" w:firstRowFirstColumn="0" w:firstRowLastColumn="0" w:lastRowFirstColumn="0" w:lastRowLastColumn="0"/>
            </w:pPr>
            <w:r w:rsidRPr="0047491B">
              <w:t>Homework 2</w:t>
            </w:r>
            <w:r>
              <w:t>1</w:t>
            </w:r>
            <w:r w:rsidRPr="0047491B">
              <w:t xml:space="preserve"> Quadratics </w:t>
            </w:r>
          </w:p>
          <w:p w14:paraId="7C4980AB" w14:textId="744AE2E2"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Year 10 Test 9. This will be completed in lesson (~50mins) at the end of the half term before the R&amp;R section. It will cover the topics taught in this unit primarily but other previous knowledge maybe included.</w:t>
            </w:r>
          </w:p>
        </w:tc>
        <w:tc>
          <w:tcPr>
            <w:tcW w:w="4270" w:type="dxa"/>
          </w:tcPr>
          <w:p w14:paraId="5A16EF29" w14:textId="15E1C207"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B26895" w:rsidRPr="0047491B" w14:paraId="556A966E" w14:textId="3CE1E31E" w:rsidTr="3BB4779E">
        <w:trPr>
          <w:trHeight w:val="460"/>
        </w:trPr>
        <w:tc>
          <w:tcPr>
            <w:cnfStyle w:val="001000000000" w:firstRow="0" w:lastRow="0" w:firstColumn="1" w:lastColumn="0" w:oddVBand="0" w:evenVBand="0" w:oddHBand="0" w:evenHBand="0" w:firstRowFirstColumn="0" w:firstRowLastColumn="0" w:lastRowFirstColumn="0" w:lastRowLastColumn="0"/>
            <w:tcW w:w="3317" w:type="dxa"/>
          </w:tcPr>
          <w:p w14:paraId="39CD1A5F" w14:textId="77777777" w:rsidR="00B26895" w:rsidRPr="0047491B" w:rsidRDefault="00B26895" w:rsidP="00B26895">
            <w:pPr>
              <w:rPr>
                <w:b w:val="0"/>
                <w:bCs w:val="0"/>
              </w:rPr>
            </w:pPr>
            <w:r w:rsidRPr="0047491B">
              <w:t>Resources available</w:t>
            </w:r>
          </w:p>
          <w:p w14:paraId="2B5CEE4B" w14:textId="77777777" w:rsidR="00B26895" w:rsidRPr="0047491B" w:rsidRDefault="00B26895" w:rsidP="00B26895">
            <w:pPr>
              <w:rPr>
                <w:b w:val="0"/>
                <w:bCs w:val="0"/>
              </w:rPr>
            </w:pPr>
          </w:p>
          <w:p w14:paraId="3F1B3FD9" w14:textId="77777777" w:rsidR="00B26895" w:rsidRPr="0047491B" w:rsidRDefault="00B26895" w:rsidP="00B26895">
            <w:pPr>
              <w:rPr>
                <w:b w:val="0"/>
                <w:bCs w:val="0"/>
              </w:rPr>
            </w:pPr>
          </w:p>
          <w:p w14:paraId="7F48F907" w14:textId="272E87C4" w:rsidR="00B26895" w:rsidRPr="0047491B" w:rsidRDefault="00B26895" w:rsidP="00B26895"/>
        </w:tc>
        <w:tc>
          <w:tcPr>
            <w:tcW w:w="3847" w:type="dxa"/>
          </w:tcPr>
          <w:p w14:paraId="52BB6ACE" w14:textId="77777777" w:rsidR="003D71EC" w:rsidRDefault="003D71EC" w:rsidP="00E542D9">
            <w:pPr>
              <w:cnfStyle w:val="000000000000" w:firstRow="0" w:lastRow="0" w:firstColumn="0" w:lastColumn="0" w:oddVBand="0" w:evenVBand="0" w:oddHBand="0" w:evenHBand="0" w:firstRowFirstColumn="0" w:firstRowLastColumn="0" w:lastRowFirstColumn="0" w:lastRowLastColumn="0"/>
            </w:pPr>
            <w:r w:rsidRPr="0047491B">
              <w:t>Maths Watch Clip 183, 184</w:t>
            </w:r>
          </w:p>
          <w:p w14:paraId="0B790D0F" w14:textId="4E19E6E3" w:rsidR="00E542D9" w:rsidRDefault="00E542D9" w:rsidP="00E542D9">
            <w:pPr>
              <w:cnfStyle w:val="000000000000" w:firstRow="0" w:lastRow="0" w:firstColumn="0" w:lastColumn="0" w:oddVBand="0" w:evenVBand="0" w:oddHBand="0" w:evenHBand="0" w:firstRowFirstColumn="0" w:firstRowLastColumn="0" w:lastRowFirstColumn="0" w:lastRowLastColumn="0"/>
            </w:pPr>
            <w:r>
              <w:t>Departmental lesson folder</w:t>
            </w:r>
          </w:p>
          <w:p w14:paraId="3DF6B751"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t>Departmental resource folder</w:t>
            </w:r>
          </w:p>
          <w:p w14:paraId="3CE3611D" w14:textId="77777777" w:rsidR="00E542D9" w:rsidRDefault="003D71EC" w:rsidP="00E542D9">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E542D9" w:rsidRPr="009B352F">
                <w:rPr>
                  <w:rStyle w:val="Hyperlink"/>
                </w:rPr>
                <w:t>www.corbettmaths.com</w:t>
              </w:r>
            </w:hyperlink>
          </w:p>
          <w:p w14:paraId="7A116255"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7F65E0E" w14:textId="77777777" w:rsidR="00E542D9" w:rsidRDefault="003D71EC" w:rsidP="00E542D9">
            <w:pPr>
              <w:cnfStyle w:val="000000000000" w:firstRow="0" w:lastRow="0" w:firstColumn="0" w:lastColumn="0" w:oddVBand="0" w:evenVBand="0" w:oddHBand="0" w:evenHBand="0" w:firstRowFirstColumn="0" w:firstRowLastColumn="0" w:lastRowFirstColumn="0" w:lastRowLastColumn="0"/>
            </w:pPr>
            <w:hyperlink r:id="rId12" w:history="1">
              <w:r w:rsidR="00E542D9" w:rsidRPr="009B352F">
                <w:rPr>
                  <w:rStyle w:val="Hyperlink"/>
                </w:rPr>
                <w:t>www.mathsbox.org.uk</w:t>
              </w:r>
            </w:hyperlink>
          </w:p>
          <w:p w14:paraId="1182E647" w14:textId="77777777" w:rsidR="00E542D9" w:rsidRDefault="003D71EC" w:rsidP="00E542D9">
            <w:pPr>
              <w:cnfStyle w:val="000000000000" w:firstRow="0" w:lastRow="0" w:firstColumn="0" w:lastColumn="0" w:oddVBand="0" w:evenVBand="0" w:oddHBand="0" w:evenHBand="0" w:firstRowFirstColumn="0" w:firstRowLastColumn="0" w:lastRowFirstColumn="0" w:lastRowLastColumn="0"/>
            </w:pPr>
            <w:hyperlink r:id="rId13" w:history="1">
              <w:r w:rsidR="00E542D9" w:rsidRPr="009B352F">
                <w:rPr>
                  <w:rStyle w:val="Hyperlink"/>
                </w:rPr>
                <w:t>www.mathsgenie.co.uk</w:t>
              </w:r>
            </w:hyperlink>
          </w:p>
          <w:p w14:paraId="4196764D" w14:textId="65C8E531" w:rsidR="00E542D9" w:rsidRPr="0047491B" w:rsidRDefault="003D71EC" w:rsidP="00E542D9">
            <w:pPr>
              <w:cnfStyle w:val="000000000000" w:firstRow="0" w:lastRow="0" w:firstColumn="0" w:lastColumn="0" w:oddVBand="0" w:evenVBand="0" w:oddHBand="0" w:evenHBand="0" w:firstRowFirstColumn="0" w:firstRowLastColumn="0" w:lastRowFirstColumn="0" w:lastRowLastColumn="0"/>
            </w:pPr>
            <w:hyperlink r:id="rId14" w:history="1">
              <w:r w:rsidR="00E542D9" w:rsidRPr="009B352F">
                <w:rPr>
                  <w:rStyle w:val="Hyperlink"/>
                </w:rPr>
                <w:t>www.mathspad.co.uk</w:t>
              </w:r>
            </w:hyperlink>
          </w:p>
        </w:tc>
        <w:tc>
          <w:tcPr>
            <w:tcW w:w="4684" w:type="dxa"/>
          </w:tcPr>
          <w:p w14:paraId="49B5B0FA" w14:textId="77777777" w:rsidR="003D71EC" w:rsidRDefault="003D71EC" w:rsidP="00E542D9">
            <w:pPr>
              <w:cnfStyle w:val="000000000000" w:firstRow="0" w:lastRow="0" w:firstColumn="0" w:lastColumn="0" w:oddVBand="0" w:evenVBand="0" w:oddHBand="0" w:evenHBand="0" w:firstRowFirstColumn="0" w:firstRowLastColumn="0" w:lastRowFirstColumn="0" w:lastRowLastColumn="0"/>
            </w:pPr>
            <w:r w:rsidRPr="0047491B">
              <w:t>Maths Watch Clip 46, 47, 145, 146, 147, 165</w:t>
            </w:r>
          </w:p>
          <w:p w14:paraId="7BFA0601" w14:textId="101D28DF" w:rsidR="00E542D9" w:rsidRDefault="00E542D9" w:rsidP="00E542D9">
            <w:pPr>
              <w:cnfStyle w:val="000000000000" w:firstRow="0" w:lastRow="0" w:firstColumn="0" w:lastColumn="0" w:oddVBand="0" w:evenVBand="0" w:oddHBand="0" w:evenHBand="0" w:firstRowFirstColumn="0" w:firstRowLastColumn="0" w:lastRowFirstColumn="0" w:lastRowLastColumn="0"/>
            </w:pPr>
            <w:r>
              <w:t>Departmental lesson folder</w:t>
            </w:r>
          </w:p>
          <w:p w14:paraId="41C53F49"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t>Departmental resource folder</w:t>
            </w:r>
          </w:p>
          <w:p w14:paraId="4719B527" w14:textId="77777777" w:rsidR="00E542D9" w:rsidRDefault="003D71EC" w:rsidP="00E542D9">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E542D9" w:rsidRPr="009B352F">
                <w:rPr>
                  <w:rStyle w:val="Hyperlink"/>
                </w:rPr>
                <w:t>www.corbettmaths.com</w:t>
              </w:r>
            </w:hyperlink>
          </w:p>
          <w:p w14:paraId="404766A5"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E399ABE" w14:textId="77777777" w:rsidR="00E542D9" w:rsidRDefault="003D71EC" w:rsidP="00E542D9">
            <w:pPr>
              <w:cnfStyle w:val="000000000000" w:firstRow="0" w:lastRow="0" w:firstColumn="0" w:lastColumn="0" w:oddVBand="0" w:evenVBand="0" w:oddHBand="0" w:evenHBand="0" w:firstRowFirstColumn="0" w:firstRowLastColumn="0" w:lastRowFirstColumn="0" w:lastRowLastColumn="0"/>
            </w:pPr>
            <w:hyperlink r:id="rId16" w:history="1">
              <w:r w:rsidR="00E542D9" w:rsidRPr="009B352F">
                <w:rPr>
                  <w:rStyle w:val="Hyperlink"/>
                </w:rPr>
                <w:t>www.mathsbox.org.uk</w:t>
              </w:r>
            </w:hyperlink>
          </w:p>
          <w:p w14:paraId="52F2137C" w14:textId="77777777" w:rsidR="00E542D9" w:rsidRDefault="003D71EC" w:rsidP="00E542D9">
            <w:pPr>
              <w:cnfStyle w:val="000000000000" w:firstRow="0" w:lastRow="0" w:firstColumn="0" w:lastColumn="0" w:oddVBand="0" w:evenVBand="0" w:oddHBand="0" w:evenHBand="0" w:firstRowFirstColumn="0" w:firstRowLastColumn="0" w:lastRowFirstColumn="0" w:lastRowLastColumn="0"/>
            </w:pPr>
            <w:hyperlink r:id="rId17" w:history="1">
              <w:r w:rsidR="00E542D9" w:rsidRPr="009B352F">
                <w:rPr>
                  <w:rStyle w:val="Hyperlink"/>
                </w:rPr>
                <w:t>www.mathsgenie.co.uk</w:t>
              </w:r>
            </w:hyperlink>
          </w:p>
          <w:p w14:paraId="444530BA" w14:textId="2BE2592F" w:rsidR="00E542D9" w:rsidRPr="0047491B" w:rsidRDefault="003D71EC" w:rsidP="00E542D9">
            <w:pPr>
              <w:cnfStyle w:val="000000000000" w:firstRow="0" w:lastRow="0" w:firstColumn="0" w:lastColumn="0" w:oddVBand="0" w:evenVBand="0" w:oddHBand="0" w:evenHBand="0" w:firstRowFirstColumn="0" w:firstRowLastColumn="0" w:lastRowFirstColumn="0" w:lastRowLastColumn="0"/>
            </w:pPr>
            <w:hyperlink r:id="rId18" w:history="1">
              <w:r w:rsidR="00E542D9" w:rsidRPr="009B352F">
                <w:rPr>
                  <w:rStyle w:val="Hyperlink"/>
                </w:rPr>
                <w:t>www.mathspad.co.uk</w:t>
              </w:r>
            </w:hyperlink>
          </w:p>
        </w:tc>
        <w:tc>
          <w:tcPr>
            <w:tcW w:w="4813" w:type="dxa"/>
          </w:tcPr>
          <w:p w14:paraId="7EAD79A0" w14:textId="77777777" w:rsidR="003D71EC" w:rsidRDefault="003D71EC" w:rsidP="00E542D9">
            <w:pPr>
              <w:cnfStyle w:val="000000000000" w:firstRow="0" w:lastRow="0" w:firstColumn="0" w:lastColumn="0" w:oddVBand="0" w:evenVBand="0" w:oddHBand="0" w:evenHBand="0" w:firstRowFirstColumn="0" w:firstRowLastColumn="0" w:lastRowFirstColumn="0" w:lastRowLastColumn="0"/>
            </w:pPr>
            <w:r w:rsidRPr="0047491B">
              <w:t>Maths Watch Clip 98, 99, 157, 191, 209</w:t>
            </w:r>
          </w:p>
          <w:p w14:paraId="4D049D37" w14:textId="49B34D68" w:rsidR="00E542D9" w:rsidRDefault="00E542D9" w:rsidP="00E542D9">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45102251"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t>Departmental resource folder</w:t>
            </w:r>
          </w:p>
          <w:p w14:paraId="17016761" w14:textId="77777777" w:rsidR="00E542D9" w:rsidRDefault="003D71EC" w:rsidP="00E542D9">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E542D9" w:rsidRPr="009B352F">
                <w:rPr>
                  <w:rStyle w:val="Hyperlink"/>
                </w:rPr>
                <w:t>www.corbettmaths.com</w:t>
              </w:r>
            </w:hyperlink>
          </w:p>
          <w:p w14:paraId="2BE7A192" w14:textId="77777777" w:rsidR="00E542D9" w:rsidRDefault="00E542D9" w:rsidP="00E542D9">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02E33C1" w14:textId="77777777" w:rsidR="00E542D9" w:rsidRDefault="003D71EC" w:rsidP="00E542D9">
            <w:pPr>
              <w:cnfStyle w:val="000000000000" w:firstRow="0" w:lastRow="0" w:firstColumn="0" w:lastColumn="0" w:oddVBand="0" w:evenVBand="0" w:oddHBand="0" w:evenHBand="0" w:firstRowFirstColumn="0" w:firstRowLastColumn="0" w:lastRowFirstColumn="0" w:lastRowLastColumn="0"/>
            </w:pPr>
            <w:hyperlink r:id="rId20" w:history="1">
              <w:r w:rsidR="00E542D9" w:rsidRPr="009B352F">
                <w:rPr>
                  <w:rStyle w:val="Hyperlink"/>
                </w:rPr>
                <w:t>www.mathsbox.org.uk</w:t>
              </w:r>
            </w:hyperlink>
          </w:p>
          <w:p w14:paraId="37846B86" w14:textId="77777777" w:rsidR="00E542D9" w:rsidRDefault="003D71EC" w:rsidP="00E542D9">
            <w:pPr>
              <w:cnfStyle w:val="000000000000" w:firstRow="0" w:lastRow="0" w:firstColumn="0" w:lastColumn="0" w:oddVBand="0" w:evenVBand="0" w:oddHBand="0" w:evenHBand="0" w:firstRowFirstColumn="0" w:firstRowLastColumn="0" w:lastRowFirstColumn="0" w:lastRowLastColumn="0"/>
            </w:pPr>
            <w:hyperlink r:id="rId21" w:history="1">
              <w:r w:rsidR="00E542D9" w:rsidRPr="009B352F">
                <w:rPr>
                  <w:rStyle w:val="Hyperlink"/>
                </w:rPr>
                <w:t>www.mathsgenie.co.uk</w:t>
              </w:r>
            </w:hyperlink>
          </w:p>
          <w:p w14:paraId="2A7A1341" w14:textId="6E1DC99F" w:rsidR="00E542D9" w:rsidRPr="003B42A5" w:rsidRDefault="003D71EC" w:rsidP="00E542D9">
            <w:pPr>
              <w:cnfStyle w:val="000000000000" w:firstRow="0" w:lastRow="0" w:firstColumn="0" w:lastColumn="0" w:oddVBand="0" w:evenVBand="0" w:oddHBand="0" w:evenHBand="0" w:firstRowFirstColumn="0" w:firstRowLastColumn="0" w:lastRowFirstColumn="0" w:lastRowLastColumn="0"/>
            </w:pPr>
            <w:hyperlink r:id="rId22" w:history="1">
              <w:r w:rsidR="00E542D9" w:rsidRPr="009B352F">
                <w:rPr>
                  <w:rStyle w:val="Hyperlink"/>
                </w:rPr>
                <w:t>www.mathspad.co.uk</w:t>
              </w:r>
            </w:hyperlink>
          </w:p>
        </w:tc>
        <w:tc>
          <w:tcPr>
            <w:tcW w:w="4270" w:type="dxa"/>
          </w:tcPr>
          <w:p w14:paraId="40D2CCF7" w14:textId="10DD4689" w:rsidR="00B26895" w:rsidRPr="0047491B" w:rsidRDefault="00B26895" w:rsidP="00B26895">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B26895" w:rsidRPr="0047491B" w14:paraId="3D947E55" w14:textId="720DFC1D" w:rsidTr="3BB4779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17" w:type="dxa"/>
          </w:tcPr>
          <w:p w14:paraId="5ADF2A50" w14:textId="2F24A452" w:rsidR="00B26895" w:rsidRPr="0047491B" w:rsidRDefault="00B26895" w:rsidP="00B26895">
            <w:pPr>
              <w:rPr>
                <w:bCs w:val="0"/>
              </w:rPr>
            </w:pPr>
            <w:r w:rsidRPr="0047491B">
              <w:rPr>
                <w:b w:val="0"/>
              </w:rPr>
              <w:t>Notes</w:t>
            </w:r>
          </w:p>
          <w:p w14:paraId="2BC0B6A8" w14:textId="77777777" w:rsidR="00B26895" w:rsidRPr="0047491B" w:rsidRDefault="00B26895" w:rsidP="00B26895">
            <w:pPr>
              <w:rPr>
                <w:b w:val="0"/>
                <w:bCs w:val="0"/>
              </w:rPr>
            </w:pPr>
          </w:p>
          <w:p w14:paraId="205F3E4E" w14:textId="77777777" w:rsidR="00B26895" w:rsidRPr="0047491B" w:rsidRDefault="00B26895" w:rsidP="00B26895">
            <w:pPr>
              <w:rPr>
                <w:b w:val="0"/>
                <w:bCs w:val="0"/>
              </w:rPr>
            </w:pPr>
            <w:r w:rsidRPr="0047491B">
              <w:t>Why this topic is important…</w:t>
            </w:r>
          </w:p>
          <w:p w14:paraId="58FA1875" w14:textId="1A433BF1" w:rsidR="00B26895" w:rsidRPr="0047491B" w:rsidRDefault="00B26895" w:rsidP="00B26895"/>
        </w:tc>
        <w:tc>
          <w:tcPr>
            <w:tcW w:w="3847" w:type="dxa"/>
          </w:tcPr>
          <w:p w14:paraId="0D8927E9" w14:textId="717687D8"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Students should use known angle-based skills in circle theorems that have been shared with them both algebraically and with numbers. A focus on explanation is essential with students explaining their reasoning. This unit finishes with students correctly identifying the needed theorem and applying them and eventually showing these through proof.</w:t>
            </w:r>
          </w:p>
        </w:tc>
        <w:tc>
          <w:tcPr>
            <w:tcW w:w="4684" w:type="dxa"/>
          </w:tcPr>
          <w:p w14:paraId="61CCBC3B" w14:textId="118CC5CA"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The unit starts with angles at a point, on a line and between parallel lines being used in bearings before adding the element of scale drawings. Students the progress to constructions and how this can be used in diagrams to identify regions applying mathematic skills to answer problems.</w:t>
            </w:r>
          </w:p>
        </w:tc>
        <w:tc>
          <w:tcPr>
            <w:tcW w:w="4813" w:type="dxa"/>
          </w:tcPr>
          <w:p w14:paraId="065E122E" w14:textId="17A76CAB"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Quadratics draws on numerous earlier skills and knowledge that have been covered and joins them together. This is the first pure maths topic that students meet that starts to join together these different skills allowing for a deeper understanding of “why” these earlier topics were used. Students should understand the advantages/disadvantages of different methods and how and when to pick them. The unit will finish requiring students to draw/sketch a graph using the algebra to fill in more information.</w:t>
            </w:r>
          </w:p>
        </w:tc>
        <w:tc>
          <w:tcPr>
            <w:tcW w:w="4270" w:type="dxa"/>
          </w:tcPr>
          <w:p w14:paraId="1D8DE351" w14:textId="13E7ADE5" w:rsidR="00B26895" w:rsidRPr="0047491B" w:rsidRDefault="00B26895" w:rsidP="00B26895">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47491B" w:rsidRDefault="00FC2FAB" w:rsidP="00FC2FAB"/>
    <w:sectPr w:rsidR="00FC2FAB" w:rsidRPr="0047491B" w:rsidSect="000A4E54">
      <w:footerReference w:type="default" r:id="rId23"/>
      <w:pgSz w:w="23811" w:h="16838" w:orient="landscape" w:code="8"/>
      <w:pgMar w:top="1021" w:right="1440" w:bottom="1021" w:left="1440"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2A7F61E" w16cex:dateUtc="2022-03-25T13:57:43.04Z"/>
  <w16cex:commentExtensible w16cex:durableId="5DAF1782" w16cex:dateUtc="2022-03-25T13:58:40.567Z"/>
  <w16cex:commentExtensible w16cex:durableId="1389B5DF" w16cex:dateUtc="2022-03-25T13:59:16.696Z"/>
  <w16cex:commentExtensible w16cex:durableId="1D3FAC13" w16cex:dateUtc="2022-03-25T14:01:10.978Z"/>
  <w16cex:commentExtensible w16cex:durableId="290AAF98" w16cex:dateUtc="2022-03-25T14:02:29.128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EC686A" w14:textId="77777777" w:rsidR="008B231D" w:rsidRDefault="008B231D" w:rsidP="000A4E54">
      <w:pPr>
        <w:spacing w:after="0" w:line="240" w:lineRule="auto"/>
      </w:pPr>
      <w:r>
        <w:separator/>
      </w:r>
    </w:p>
  </w:endnote>
  <w:endnote w:type="continuationSeparator" w:id="0">
    <w:p w14:paraId="1D62C3D7" w14:textId="77777777" w:rsidR="008B231D" w:rsidRDefault="008B231D"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5F4A6AE3"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B231D" w:rsidRPr="008B231D">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68706" w14:textId="77777777" w:rsidR="008B231D" w:rsidRDefault="008B231D" w:rsidP="000A4E54">
      <w:pPr>
        <w:spacing w:after="0" w:line="240" w:lineRule="auto"/>
      </w:pPr>
      <w:r>
        <w:separator/>
      </w:r>
    </w:p>
  </w:footnote>
  <w:footnote w:type="continuationSeparator" w:id="0">
    <w:p w14:paraId="092E7091" w14:textId="77777777" w:rsidR="008B231D" w:rsidRDefault="008B231D"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3B75C5"/>
    <w:multiLevelType w:val="hybridMultilevel"/>
    <w:tmpl w:val="64B4D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6D20"/>
    <w:rsid w:val="00057419"/>
    <w:rsid w:val="000A4E54"/>
    <w:rsid w:val="000B2C1D"/>
    <w:rsid w:val="000D1ABD"/>
    <w:rsid w:val="000F4C5B"/>
    <w:rsid w:val="00164D56"/>
    <w:rsid w:val="001F3CC3"/>
    <w:rsid w:val="002466FB"/>
    <w:rsid w:val="002475CF"/>
    <w:rsid w:val="002E67DB"/>
    <w:rsid w:val="00311588"/>
    <w:rsid w:val="00312DDB"/>
    <w:rsid w:val="0038346C"/>
    <w:rsid w:val="003A439E"/>
    <w:rsid w:val="003B42A5"/>
    <w:rsid w:val="003D71EC"/>
    <w:rsid w:val="0047491B"/>
    <w:rsid w:val="00485B81"/>
    <w:rsid w:val="00523E61"/>
    <w:rsid w:val="005B4C33"/>
    <w:rsid w:val="006422EC"/>
    <w:rsid w:val="006742F7"/>
    <w:rsid w:val="006C2499"/>
    <w:rsid w:val="006D3263"/>
    <w:rsid w:val="006E569E"/>
    <w:rsid w:val="00724CAB"/>
    <w:rsid w:val="00771632"/>
    <w:rsid w:val="00827664"/>
    <w:rsid w:val="008A79D2"/>
    <w:rsid w:val="008A7E3F"/>
    <w:rsid w:val="008B231D"/>
    <w:rsid w:val="008B442F"/>
    <w:rsid w:val="008B5D58"/>
    <w:rsid w:val="008F222F"/>
    <w:rsid w:val="009A1D1B"/>
    <w:rsid w:val="009D5AE6"/>
    <w:rsid w:val="00A342F0"/>
    <w:rsid w:val="00A50AD6"/>
    <w:rsid w:val="00B1217A"/>
    <w:rsid w:val="00B26895"/>
    <w:rsid w:val="00B60645"/>
    <w:rsid w:val="00BA7B1E"/>
    <w:rsid w:val="00BB40B8"/>
    <w:rsid w:val="00BC1024"/>
    <w:rsid w:val="00BC516B"/>
    <w:rsid w:val="00C03014"/>
    <w:rsid w:val="00C357ED"/>
    <w:rsid w:val="00CD1790"/>
    <w:rsid w:val="00CE2C61"/>
    <w:rsid w:val="00D10434"/>
    <w:rsid w:val="00D41AE7"/>
    <w:rsid w:val="00D86CFF"/>
    <w:rsid w:val="00DD0F1C"/>
    <w:rsid w:val="00DE47FE"/>
    <w:rsid w:val="00DF2370"/>
    <w:rsid w:val="00E15638"/>
    <w:rsid w:val="00E24FC4"/>
    <w:rsid w:val="00E542D9"/>
    <w:rsid w:val="00EE0E96"/>
    <w:rsid w:val="00FB076B"/>
    <w:rsid w:val="00FC2FAB"/>
    <w:rsid w:val="00FE0379"/>
    <w:rsid w:val="00FE5AD9"/>
    <w:rsid w:val="00FF1F2A"/>
    <w:rsid w:val="2AEB72F5"/>
    <w:rsid w:val="2E5E0B70"/>
    <w:rsid w:val="2FEAFF42"/>
    <w:rsid w:val="31EC988C"/>
    <w:rsid w:val="3978B92B"/>
    <w:rsid w:val="3BB4779E"/>
    <w:rsid w:val="3C777891"/>
    <w:rsid w:val="4B627C9E"/>
    <w:rsid w:val="546849C0"/>
    <w:rsid w:val="578D88FA"/>
    <w:rsid w:val="65CA3B82"/>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E2C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2C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96386">
      <w:bodyDiv w:val="1"/>
      <w:marLeft w:val="0"/>
      <w:marRight w:val="0"/>
      <w:marTop w:val="0"/>
      <w:marBottom w:val="0"/>
      <w:divBdr>
        <w:top w:val="none" w:sz="0" w:space="0" w:color="auto"/>
        <w:left w:val="none" w:sz="0" w:space="0" w:color="auto"/>
        <w:bottom w:val="none" w:sz="0" w:space="0" w:color="auto"/>
        <w:right w:val="none" w:sz="0" w:space="0" w:color="auto"/>
      </w:divBdr>
    </w:div>
    <w:div w:id="245724920">
      <w:bodyDiv w:val="1"/>
      <w:marLeft w:val="0"/>
      <w:marRight w:val="0"/>
      <w:marTop w:val="0"/>
      <w:marBottom w:val="0"/>
      <w:divBdr>
        <w:top w:val="none" w:sz="0" w:space="0" w:color="auto"/>
        <w:left w:val="none" w:sz="0" w:space="0" w:color="auto"/>
        <w:bottom w:val="none" w:sz="0" w:space="0" w:color="auto"/>
        <w:right w:val="none" w:sz="0" w:space="0" w:color="auto"/>
      </w:divBdr>
    </w:div>
    <w:div w:id="499396540">
      <w:bodyDiv w:val="1"/>
      <w:marLeft w:val="0"/>
      <w:marRight w:val="0"/>
      <w:marTop w:val="0"/>
      <w:marBottom w:val="0"/>
      <w:divBdr>
        <w:top w:val="none" w:sz="0" w:space="0" w:color="auto"/>
        <w:left w:val="none" w:sz="0" w:space="0" w:color="auto"/>
        <w:bottom w:val="none" w:sz="0" w:space="0" w:color="auto"/>
        <w:right w:val="none" w:sz="0" w:space="0" w:color="auto"/>
      </w:divBdr>
    </w:div>
    <w:div w:id="628509814">
      <w:bodyDiv w:val="1"/>
      <w:marLeft w:val="0"/>
      <w:marRight w:val="0"/>
      <w:marTop w:val="0"/>
      <w:marBottom w:val="0"/>
      <w:divBdr>
        <w:top w:val="none" w:sz="0" w:space="0" w:color="auto"/>
        <w:left w:val="none" w:sz="0" w:space="0" w:color="auto"/>
        <w:bottom w:val="none" w:sz="0" w:space="0" w:color="auto"/>
        <w:right w:val="none" w:sz="0" w:space="0" w:color="auto"/>
      </w:divBdr>
    </w:div>
    <w:div w:id="708801929">
      <w:bodyDiv w:val="1"/>
      <w:marLeft w:val="0"/>
      <w:marRight w:val="0"/>
      <w:marTop w:val="0"/>
      <w:marBottom w:val="0"/>
      <w:divBdr>
        <w:top w:val="none" w:sz="0" w:space="0" w:color="auto"/>
        <w:left w:val="none" w:sz="0" w:space="0" w:color="auto"/>
        <w:bottom w:val="none" w:sz="0" w:space="0" w:color="auto"/>
        <w:right w:val="none" w:sz="0" w:space="0" w:color="auto"/>
      </w:divBdr>
    </w:div>
    <w:div w:id="818495413">
      <w:bodyDiv w:val="1"/>
      <w:marLeft w:val="0"/>
      <w:marRight w:val="0"/>
      <w:marTop w:val="0"/>
      <w:marBottom w:val="0"/>
      <w:divBdr>
        <w:top w:val="none" w:sz="0" w:space="0" w:color="auto"/>
        <w:left w:val="none" w:sz="0" w:space="0" w:color="auto"/>
        <w:bottom w:val="none" w:sz="0" w:space="0" w:color="auto"/>
        <w:right w:val="none" w:sz="0" w:space="0" w:color="auto"/>
      </w:divBdr>
    </w:div>
    <w:div w:id="847909084">
      <w:bodyDiv w:val="1"/>
      <w:marLeft w:val="0"/>
      <w:marRight w:val="0"/>
      <w:marTop w:val="0"/>
      <w:marBottom w:val="0"/>
      <w:divBdr>
        <w:top w:val="none" w:sz="0" w:space="0" w:color="auto"/>
        <w:left w:val="none" w:sz="0" w:space="0" w:color="auto"/>
        <w:bottom w:val="none" w:sz="0" w:space="0" w:color="auto"/>
        <w:right w:val="none" w:sz="0" w:space="0" w:color="auto"/>
      </w:divBdr>
    </w:div>
    <w:div w:id="926111936">
      <w:bodyDiv w:val="1"/>
      <w:marLeft w:val="0"/>
      <w:marRight w:val="0"/>
      <w:marTop w:val="0"/>
      <w:marBottom w:val="0"/>
      <w:divBdr>
        <w:top w:val="none" w:sz="0" w:space="0" w:color="auto"/>
        <w:left w:val="none" w:sz="0" w:space="0" w:color="auto"/>
        <w:bottom w:val="none" w:sz="0" w:space="0" w:color="auto"/>
        <w:right w:val="none" w:sz="0" w:space="0" w:color="auto"/>
      </w:divBdr>
    </w:div>
    <w:div w:id="1091657065">
      <w:bodyDiv w:val="1"/>
      <w:marLeft w:val="0"/>
      <w:marRight w:val="0"/>
      <w:marTop w:val="0"/>
      <w:marBottom w:val="0"/>
      <w:divBdr>
        <w:top w:val="none" w:sz="0" w:space="0" w:color="auto"/>
        <w:left w:val="none" w:sz="0" w:space="0" w:color="auto"/>
        <w:bottom w:val="none" w:sz="0" w:space="0" w:color="auto"/>
        <w:right w:val="none" w:sz="0" w:space="0" w:color="auto"/>
      </w:divBdr>
    </w:div>
    <w:div w:id="1155493082">
      <w:bodyDiv w:val="1"/>
      <w:marLeft w:val="0"/>
      <w:marRight w:val="0"/>
      <w:marTop w:val="0"/>
      <w:marBottom w:val="0"/>
      <w:divBdr>
        <w:top w:val="none" w:sz="0" w:space="0" w:color="auto"/>
        <w:left w:val="none" w:sz="0" w:space="0" w:color="auto"/>
        <w:bottom w:val="none" w:sz="0" w:space="0" w:color="auto"/>
        <w:right w:val="none" w:sz="0" w:space="0" w:color="auto"/>
      </w:divBdr>
    </w:div>
    <w:div w:id="1210844656">
      <w:bodyDiv w:val="1"/>
      <w:marLeft w:val="0"/>
      <w:marRight w:val="0"/>
      <w:marTop w:val="0"/>
      <w:marBottom w:val="0"/>
      <w:divBdr>
        <w:top w:val="none" w:sz="0" w:space="0" w:color="auto"/>
        <w:left w:val="none" w:sz="0" w:space="0" w:color="auto"/>
        <w:bottom w:val="none" w:sz="0" w:space="0" w:color="auto"/>
        <w:right w:val="none" w:sz="0" w:space="0" w:color="auto"/>
      </w:divBdr>
    </w:div>
    <w:div w:id="1230118594">
      <w:bodyDiv w:val="1"/>
      <w:marLeft w:val="0"/>
      <w:marRight w:val="0"/>
      <w:marTop w:val="0"/>
      <w:marBottom w:val="0"/>
      <w:divBdr>
        <w:top w:val="none" w:sz="0" w:space="0" w:color="auto"/>
        <w:left w:val="none" w:sz="0" w:space="0" w:color="auto"/>
        <w:bottom w:val="none" w:sz="0" w:space="0" w:color="auto"/>
        <w:right w:val="none" w:sz="0" w:space="0" w:color="auto"/>
      </w:divBdr>
    </w:div>
    <w:div w:id="1435513048">
      <w:bodyDiv w:val="1"/>
      <w:marLeft w:val="0"/>
      <w:marRight w:val="0"/>
      <w:marTop w:val="0"/>
      <w:marBottom w:val="0"/>
      <w:divBdr>
        <w:top w:val="none" w:sz="0" w:space="0" w:color="auto"/>
        <w:left w:val="none" w:sz="0" w:space="0" w:color="auto"/>
        <w:bottom w:val="none" w:sz="0" w:space="0" w:color="auto"/>
        <w:right w:val="none" w:sz="0" w:space="0" w:color="auto"/>
      </w:divBdr>
    </w:div>
    <w:div w:id="1473912919">
      <w:bodyDiv w:val="1"/>
      <w:marLeft w:val="0"/>
      <w:marRight w:val="0"/>
      <w:marTop w:val="0"/>
      <w:marBottom w:val="0"/>
      <w:divBdr>
        <w:top w:val="none" w:sz="0" w:space="0" w:color="auto"/>
        <w:left w:val="none" w:sz="0" w:space="0" w:color="auto"/>
        <w:bottom w:val="none" w:sz="0" w:space="0" w:color="auto"/>
        <w:right w:val="none" w:sz="0" w:space="0" w:color="auto"/>
      </w:divBdr>
    </w:div>
    <w:div w:id="1495222305">
      <w:bodyDiv w:val="1"/>
      <w:marLeft w:val="0"/>
      <w:marRight w:val="0"/>
      <w:marTop w:val="0"/>
      <w:marBottom w:val="0"/>
      <w:divBdr>
        <w:top w:val="none" w:sz="0" w:space="0" w:color="auto"/>
        <w:left w:val="none" w:sz="0" w:space="0" w:color="auto"/>
        <w:bottom w:val="none" w:sz="0" w:space="0" w:color="auto"/>
        <w:right w:val="none" w:sz="0" w:space="0" w:color="auto"/>
      </w:divBdr>
    </w:div>
    <w:div w:id="1686785463">
      <w:bodyDiv w:val="1"/>
      <w:marLeft w:val="0"/>
      <w:marRight w:val="0"/>
      <w:marTop w:val="0"/>
      <w:marBottom w:val="0"/>
      <w:divBdr>
        <w:top w:val="none" w:sz="0" w:space="0" w:color="auto"/>
        <w:left w:val="none" w:sz="0" w:space="0" w:color="auto"/>
        <w:bottom w:val="none" w:sz="0" w:space="0" w:color="auto"/>
        <w:right w:val="none" w:sz="0" w:space="0" w:color="auto"/>
      </w:divBdr>
    </w:div>
    <w:div w:id="1824814773">
      <w:bodyDiv w:val="1"/>
      <w:marLeft w:val="0"/>
      <w:marRight w:val="0"/>
      <w:marTop w:val="0"/>
      <w:marBottom w:val="0"/>
      <w:divBdr>
        <w:top w:val="none" w:sz="0" w:space="0" w:color="auto"/>
        <w:left w:val="none" w:sz="0" w:space="0" w:color="auto"/>
        <w:bottom w:val="none" w:sz="0" w:space="0" w:color="auto"/>
        <w:right w:val="none" w:sz="0" w:space="0" w:color="auto"/>
      </w:divBdr>
    </w:div>
    <w:div w:id="1845702577">
      <w:bodyDiv w:val="1"/>
      <w:marLeft w:val="0"/>
      <w:marRight w:val="0"/>
      <w:marTop w:val="0"/>
      <w:marBottom w:val="0"/>
      <w:divBdr>
        <w:top w:val="none" w:sz="0" w:space="0" w:color="auto"/>
        <w:left w:val="none" w:sz="0" w:space="0" w:color="auto"/>
        <w:bottom w:val="none" w:sz="0" w:space="0" w:color="auto"/>
        <w:right w:val="none" w:sz="0" w:space="0" w:color="auto"/>
      </w:divBdr>
    </w:div>
    <w:div w:id="1885630993">
      <w:bodyDiv w:val="1"/>
      <w:marLeft w:val="0"/>
      <w:marRight w:val="0"/>
      <w:marTop w:val="0"/>
      <w:marBottom w:val="0"/>
      <w:divBdr>
        <w:top w:val="none" w:sz="0" w:space="0" w:color="auto"/>
        <w:left w:val="none" w:sz="0" w:space="0" w:color="auto"/>
        <w:bottom w:val="none" w:sz="0" w:space="0" w:color="auto"/>
        <w:right w:val="none" w:sz="0" w:space="0" w:color="auto"/>
      </w:divBdr>
    </w:div>
    <w:div w:id="1914004704">
      <w:bodyDiv w:val="1"/>
      <w:marLeft w:val="0"/>
      <w:marRight w:val="0"/>
      <w:marTop w:val="0"/>
      <w:marBottom w:val="0"/>
      <w:divBdr>
        <w:top w:val="none" w:sz="0" w:space="0" w:color="auto"/>
        <w:left w:val="none" w:sz="0" w:space="0" w:color="auto"/>
        <w:bottom w:val="none" w:sz="0" w:space="0" w:color="auto"/>
        <w:right w:val="none" w:sz="0" w:space="0" w:color="auto"/>
      </w:divBdr>
    </w:div>
    <w:div w:id="205215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1f434a1ce98b4a70"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ADF92262-338F-4A74-AEC3-9CC30AF01626}"/>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1345</Words>
  <Characters>7669</Characters>
  <Application>Microsoft Office Word</Application>
  <DocSecurity>0</DocSecurity>
  <Lines>63</Lines>
  <Paragraphs>17</Paragraphs>
  <ScaleCrop>false</ScaleCrop>
  <Company>Share Multi Academy Trust</Company>
  <LinksUpToDate>false</LinksUpToDate>
  <CharactersWithSpaces>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25</cp:revision>
  <dcterms:created xsi:type="dcterms:W3CDTF">2021-11-02T12:58:00Z</dcterms:created>
  <dcterms:modified xsi:type="dcterms:W3CDTF">2022-05-19T12:16:00Z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