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463"/>
        <w:gridCol w:w="3650"/>
        <w:gridCol w:w="3589"/>
        <w:gridCol w:w="3599"/>
        <w:gridCol w:w="3481"/>
        <w:gridCol w:w="3149"/>
      </w:tblGrid>
      <w:tr w:rsidR="00FC4D5C" w14:paraId="72384581" w14:textId="2E322EA9" w:rsidTr="00CC6B6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6CDBF049" w14:textId="2F6884A3" w:rsidR="00FC4D5C" w:rsidRPr="00FC2FAB" w:rsidRDefault="00FC4D5C" w:rsidP="00FC4D5C">
            <w:r>
              <w:t>Half Term 4 and 5 / weeks</w:t>
            </w:r>
          </w:p>
        </w:tc>
        <w:tc>
          <w:tcPr>
            <w:tcW w:w="3650" w:type="dxa"/>
          </w:tcPr>
          <w:p w14:paraId="4C9E206D" w14:textId="44D14B02" w:rsidR="00FC4D5C" w:rsidRPr="00FC2FAB" w:rsidRDefault="00FC4D5C" w:rsidP="00FC4D5C">
            <w:pPr>
              <w:cnfStyle w:val="100000000000" w:firstRow="1" w:lastRow="0" w:firstColumn="0" w:lastColumn="0" w:oddVBand="0" w:evenVBand="0" w:oddHBand="0" w:evenHBand="0" w:firstRowFirstColumn="0" w:firstRowLastColumn="0" w:lastRowFirstColumn="0" w:lastRowLastColumn="0"/>
            </w:pPr>
            <w:r>
              <w:t>Week 1-2</w:t>
            </w:r>
          </w:p>
        </w:tc>
        <w:tc>
          <w:tcPr>
            <w:tcW w:w="3589" w:type="dxa"/>
          </w:tcPr>
          <w:p w14:paraId="694EC266" w14:textId="7609CC4A" w:rsidR="00FC4D5C" w:rsidRPr="00FC2FAB" w:rsidRDefault="00FC4D5C" w:rsidP="00FC4D5C">
            <w:pPr>
              <w:cnfStyle w:val="100000000000" w:firstRow="1" w:lastRow="0" w:firstColumn="0" w:lastColumn="0" w:oddVBand="0" w:evenVBand="0" w:oddHBand="0" w:evenHBand="0" w:firstRowFirstColumn="0" w:firstRowLastColumn="0" w:lastRowFirstColumn="0" w:lastRowLastColumn="0"/>
            </w:pPr>
            <w:r>
              <w:t>Week 3</w:t>
            </w:r>
          </w:p>
        </w:tc>
        <w:tc>
          <w:tcPr>
            <w:tcW w:w="3599" w:type="dxa"/>
          </w:tcPr>
          <w:p w14:paraId="0D84A3DE" w14:textId="0634C550" w:rsidR="00FC4D5C" w:rsidRPr="00FC2FAB" w:rsidRDefault="00FC4D5C" w:rsidP="00FC4D5C">
            <w:pPr>
              <w:cnfStyle w:val="100000000000" w:firstRow="1" w:lastRow="0" w:firstColumn="0" w:lastColumn="0" w:oddVBand="0" w:evenVBand="0" w:oddHBand="0" w:evenHBand="0" w:firstRowFirstColumn="0" w:firstRowLastColumn="0" w:lastRowFirstColumn="0" w:lastRowLastColumn="0"/>
            </w:pPr>
            <w:r>
              <w:t>Week 4-5</w:t>
            </w:r>
          </w:p>
        </w:tc>
        <w:tc>
          <w:tcPr>
            <w:tcW w:w="3481" w:type="dxa"/>
          </w:tcPr>
          <w:p w14:paraId="348F22D6" w14:textId="6DA8D656" w:rsidR="00FC4D5C" w:rsidRPr="00FC2FAB" w:rsidRDefault="00FC4D5C" w:rsidP="00FC4D5C">
            <w:pPr>
              <w:cnfStyle w:val="100000000000" w:firstRow="1" w:lastRow="0" w:firstColumn="0" w:lastColumn="0" w:oddVBand="0" w:evenVBand="0" w:oddHBand="0" w:evenHBand="0" w:firstRowFirstColumn="0" w:firstRowLastColumn="0" w:lastRowFirstColumn="0" w:lastRowLastColumn="0"/>
            </w:pPr>
            <w:r>
              <w:t>Week 6-8</w:t>
            </w:r>
          </w:p>
        </w:tc>
        <w:tc>
          <w:tcPr>
            <w:tcW w:w="3149" w:type="dxa"/>
          </w:tcPr>
          <w:p w14:paraId="5634DD2A" w14:textId="14B8DE4F" w:rsidR="00FC4D5C" w:rsidRDefault="00FC4D5C" w:rsidP="00FC4D5C">
            <w:pPr>
              <w:cnfStyle w:val="100000000000" w:firstRow="1" w:lastRow="0" w:firstColumn="0" w:lastColumn="0" w:oddVBand="0" w:evenVBand="0" w:oddHBand="0" w:evenHBand="0" w:firstRowFirstColumn="0" w:firstRowLastColumn="0" w:lastRowFirstColumn="0" w:lastRowLastColumn="0"/>
            </w:pPr>
            <w:r>
              <w:t>Final week of the half term</w:t>
            </w:r>
          </w:p>
        </w:tc>
      </w:tr>
      <w:tr w:rsidR="00FC4D5C" w14:paraId="6B62B51A" w14:textId="451570F2" w:rsidTr="00CC6B6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73CF56ED" w14:textId="77777777" w:rsidR="00FC4D5C" w:rsidRPr="00C60FF0" w:rsidRDefault="00FC4D5C" w:rsidP="00FC4D5C">
            <w:pPr>
              <w:rPr>
                <w:rFonts w:cstheme="minorHAnsi"/>
              </w:rPr>
            </w:pPr>
            <w:r w:rsidRPr="00C60FF0">
              <w:rPr>
                <w:rFonts w:cstheme="minorHAnsi"/>
              </w:rPr>
              <w:t>Topic</w:t>
            </w:r>
          </w:p>
        </w:tc>
        <w:tc>
          <w:tcPr>
            <w:tcW w:w="3650" w:type="dxa"/>
          </w:tcPr>
          <w:p w14:paraId="7446C60B" w14:textId="6C12335B"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 Unit 8 - Angle Properties</w:t>
            </w:r>
          </w:p>
        </w:tc>
        <w:tc>
          <w:tcPr>
            <w:tcW w:w="3589" w:type="dxa"/>
          </w:tcPr>
          <w:p w14:paraId="5A288F40" w14:textId="53E2275E"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Unit 9 - Sequences</w:t>
            </w:r>
          </w:p>
        </w:tc>
        <w:tc>
          <w:tcPr>
            <w:tcW w:w="3599" w:type="dxa"/>
          </w:tcPr>
          <w:p w14:paraId="610C82CF" w14:textId="5CD7C74E"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Unit 10 – Handling Data</w:t>
            </w:r>
          </w:p>
        </w:tc>
        <w:tc>
          <w:tcPr>
            <w:tcW w:w="3481" w:type="dxa"/>
          </w:tcPr>
          <w:p w14:paraId="38032301" w14:textId="2EC76394"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Extra – Problem Solving and Finance Module</w:t>
            </w:r>
          </w:p>
        </w:tc>
        <w:tc>
          <w:tcPr>
            <w:tcW w:w="3149" w:type="dxa"/>
          </w:tcPr>
          <w:p w14:paraId="629AC1D6" w14:textId="7A0A6594"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t xml:space="preserve">Reteach and Retention </w:t>
            </w:r>
          </w:p>
        </w:tc>
      </w:tr>
      <w:tr w:rsidR="00FC4D5C" w14:paraId="3E69A59A" w14:textId="660B2B59" w:rsidTr="00CC6B66">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44CA9B2F" w14:textId="77777777" w:rsidR="00FC4D5C" w:rsidRPr="00C60FF0" w:rsidRDefault="00FC4D5C" w:rsidP="00FC4D5C">
            <w:pPr>
              <w:rPr>
                <w:rFonts w:cstheme="minorHAnsi"/>
                <w:b w:val="0"/>
              </w:rPr>
            </w:pPr>
            <w:r w:rsidRPr="00C60FF0">
              <w:rPr>
                <w:rFonts w:cstheme="minorHAnsi"/>
                <w:b w:val="0"/>
              </w:rPr>
              <w:t>Topic overview</w:t>
            </w:r>
          </w:p>
          <w:p w14:paraId="2BB033EA" w14:textId="77777777" w:rsidR="00FC4D5C" w:rsidRPr="00C60FF0" w:rsidRDefault="00FC4D5C" w:rsidP="00FC4D5C">
            <w:pPr>
              <w:rPr>
                <w:rFonts w:cstheme="minorHAnsi"/>
              </w:rPr>
            </w:pPr>
          </w:p>
          <w:p w14:paraId="21C469AF" w14:textId="4EA4A60B" w:rsidR="00FC4D5C" w:rsidRPr="00C60FF0" w:rsidRDefault="008A2D6C" w:rsidP="00FC4D5C">
            <w:pPr>
              <w:rPr>
                <w:rFonts w:cstheme="minorHAnsi"/>
              </w:rPr>
            </w:pPr>
            <w:r>
              <w:rPr>
                <w:rFonts w:cstheme="minorHAnsi"/>
              </w:rPr>
              <w:t>Student</w:t>
            </w:r>
            <w:r w:rsidR="00FC4D5C" w:rsidRPr="00C60FF0">
              <w:rPr>
                <w:rFonts w:cstheme="minorHAnsi"/>
              </w:rPr>
              <w:t>s will learn…</w:t>
            </w:r>
          </w:p>
          <w:p w14:paraId="0717119B" w14:textId="77777777" w:rsidR="00FC4D5C" w:rsidRPr="00C60FF0" w:rsidRDefault="00FC4D5C" w:rsidP="00FC4D5C">
            <w:pPr>
              <w:rPr>
                <w:rFonts w:cstheme="minorHAnsi"/>
              </w:rPr>
            </w:pPr>
          </w:p>
        </w:tc>
        <w:tc>
          <w:tcPr>
            <w:tcW w:w="3650" w:type="dxa"/>
          </w:tcPr>
          <w:p w14:paraId="1B0B0F2C" w14:textId="29F22B1C"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find missing angles in a series of scenarios through calculation understanding the importance of communicating reasons used</w:t>
            </w:r>
          </w:p>
        </w:tc>
        <w:tc>
          <w:tcPr>
            <w:tcW w:w="3589" w:type="dxa"/>
          </w:tcPr>
          <w:p w14:paraId="1251D6BD" w14:textId="02EA1CDE"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 xml:space="preserve">Students should be able </w:t>
            </w:r>
            <w:r w:rsidR="002A54EA">
              <w:rPr>
                <w:rFonts w:cstheme="minorHAnsi"/>
              </w:rPr>
              <w:t xml:space="preserve">to </w:t>
            </w:r>
            <w:r w:rsidRPr="00C60FF0">
              <w:rPr>
                <w:rFonts w:cstheme="minorHAnsi"/>
              </w:rPr>
              <w:t>identify sequences and the rules they work to.</w:t>
            </w:r>
          </w:p>
        </w:tc>
        <w:tc>
          <w:tcPr>
            <w:tcW w:w="3599" w:type="dxa"/>
          </w:tcPr>
          <w:p w14:paraId="68A7DCA3" w14:textId="4F3AE1B7"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Students should be able to use and understand a range data handling skill.</w:t>
            </w:r>
          </w:p>
        </w:tc>
        <w:tc>
          <w:tcPr>
            <w:tcW w:w="3481" w:type="dxa"/>
          </w:tcPr>
          <w:p w14:paraId="0AC83A1A" w14:textId="42693BE4"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To understand maths in context within finance and how these impact in real life.</w:t>
            </w:r>
          </w:p>
        </w:tc>
        <w:tc>
          <w:tcPr>
            <w:tcW w:w="3149" w:type="dxa"/>
          </w:tcPr>
          <w:p w14:paraId="7BE7CFE7" w14:textId="77777777" w:rsidR="00FC4D5C" w:rsidRDefault="00FC4D5C" w:rsidP="00FC4D5C">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558AD1CB" w14:textId="77777777"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p>
        </w:tc>
      </w:tr>
      <w:tr w:rsidR="00FC4D5C" w14:paraId="42EBBD96" w14:textId="499F3821" w:rsidTr="00CC6B6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2905C2B8" w14:textId="77777777" w:rsidR="00FC4D5C" w:rsidRPr="00C60FF0" w:rsidRDefault="00FC4D5C" w:rsidP="00FC4D5C">
            <w:pPr>
              <w:rPr>
                <w:rFonts w:cstheme="minorHAnsi"/>
                <w:b w:val="0"/>
                <w:bCs w:val="0"/>
              </w:rPr>
            </w:pPr>
            <w:r w:rsidRPr="00C60FF0">
              <w:rPr>
                <w:rFonts w:cstheme="minorHAnsi"/>
              </w:rPr>
              <w:t>Components</w:t>
            </w:r>
          </w:p>
          <w:p w14:paraId="2AA3B002" w14:textId="77777777" w:rsidR="00FC4D5C" w:rsidRPr="00C60FF0" w:rsidRDefault="00FC4D5C" w:rsidP="00FC4D5C">
            <w:pPr>
              <w:rPr>
                <w:rFonts w:cstheme="minorHAnsi"/>
                <w:b w:val="0"/>
                <w:bCs w:val="0"/>
              </w:rPr>
            </w:pPr>
          </w:p>
          <w:p w14:paraId="05675156" w14:textId="77777777" w:rsidR="00FC4D5C" w:rsidRPr="00C60FF0" w:rsidRDefault="00FC4D5C" w:rsidP="00FC4D5C">
            <w:pPr>
              <w:rPr>
                <w:rFonts w:cstheme="minorHAnsi"/>
                <w:b w:val="0"/>
                <w:bCs w:val="0"/>
              </w:rPr>
            </w:pPr>
          </w:p>
          <w:p w14:paraId="7602DA96" w14:textId="64A41284" w:rsidR="00FC4D5C" w:rsidRPr="00C60FF0" w:rsidRDefault="00FC4D5C" w:rsidP="00FC4D5C">
            <w:pPr>
              <w:rPr>
                <w:rFonts w:cstheme="minorHAnsi"/>
              </w:rPr>
            </w:pPr>
          </w:p>
        </w:tc>
        <w:tc>
          <w:tcPr>
            <w:tcW w:w="3650" w:type="dxa"/>
          </w:tcPr>
          <w:p w14:paraId="397C7ACF" w14:textId="77777777" w:rsidR="00A6682B" w:rsidRPr="00A6682B" w:rsidRDefault="00A6682B" w:rsidP="00A6682B">
            <w:pPr>
              <w:cnfStyle w:val="000000100000" w:firstRow="0" w:lastRow="0" w:firstColumn="0" w:lastColumn="0" w:oddVBand="0" w:evenVBand="0" w:oddHBand="1" w:evenHBand="0" w:firstRowFirstColumn="0" w:firstRowLastColumn="0" w:lastRowFirstColumn="0" w:lastRowLastColumn="0"/>
              <w:rPr>
                <w:rFonts w:cstheme="minorHAnsi"/>
                <w:color w:val="000000"/>
              </w:rPr>
            </w:pPr>
            <w:r>
              <w:t>Students should be able:</w:t>
            </w:r>
          </w:p>
          <w:p w14:paraId="6BEB8CBC" w14:textId="426C055B"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T</w:t>
            </w:r>
            <w:r w:rsidR="00FC4D5C" w:rsidRPr="00C60FF0">
              <w:rPr>
                <w:rFonts w:cstheme="minorHAnsi"/>
                <w:color w:val="000000"/>
              </w:rPr>
              <w:t xml:space="preserve">o measure, draw and label angles </w:t>
            </w:r>
          </w:p>
          <w:p w14:paraId="487934A1" w14:textId="13E1AF53"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FC4D5C" w:rsidRPr="00C60FF0">
              <w:rPr>
                <w:rFonts w:cstheme="minorHAnsi"/>
              </w:rPr>
              <w:t>o find angles on a straight line and around a point</w:t>
            </w:r>
          </w:p>
          <w:p w14:paraId="7D0526AB" w14:textId="217083C8"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FC4D5C" w:rsidRPr="00C60FF0">
              <w:rPr>
                <w:rFonts w:cstheme="minorHAnsi"/>
              </w:rPr>
              <w:t xml:space="preserve">o find angles around parallel lines </w:t>
            </w:r>
          </w:p>
          <w:p w14:paraId="161BE8FF" w14:textId="276BCEC0"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FC4D5C" w:rsidRPr="00C60FF0">
              <w:rPr>
                <w:rFonts w:cstheme="minorHAnsi"/>
              </w:rPr>
              <w:t xml:space="preserve">o find angles in triangles and quadrilaterals </w:t>
            </w:r>
          </w:p>
          <w:p w14:paraId="4E169D7C" w14:textId="12B4F6F3"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FC4D5C" w:rsidRPr="00C60FF0">
              <w:rPr>
                <w:rFonts w:cstheme="minorHAnsi"/>
              </w:rPr>
              <w:t xml:space="preserve">o find the angles in regular polygons </w:t>
            </w:r>
          </w:p>
          <w:p w14:paraId="7E8AB476" w14:textId="77777777" w:rsidR="00FC4D5C" w:rsidRPr="00C60FF0" w:rsidRDefault="00FC4D5C" w:rsidP="00FC4D5C">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tc>
        <w:tc>
          <w:tcPr>
            <w:tcW w:w="3589" w:type="dxa"/>
          </w:tcPr>
          <w:p w14:paraId="64B5226B" w14:textId="77777777" w:rsidR="00A6682B" w:rsidRPr="00A6682B" w:rsidRDefault="00A6682B" w:rsidP="00A6682B">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42F5F62A" w14:textId="2C0BB3EA"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To know</w:t>
            </w:r>
            <w:r w:rsidR="00FC4D5C" w:rsidRPr="00C60FF0">
              <w:rPr>
                <w:rFonts w:cstheme="minorHAnsi"/>
              </w:rPr>
              <w:t xml:space="preserve"> the difference between an arithmetic sequence and geometric</w:t>
            </w:r>
          </w:p>
          <w:p w14:paraId="0537670A" w14:textId="6044F28F"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67695">
              <w:rPr>
                <w:rFonts w:cstheme="minorHAnsi"/>
              </w:rPr>
              <w:t xml:space="preserve">o </w:t>
            </w:r>
            <w:r w:rsidR="00FC4D5C" w:rsidRPr="00C60FF0">
              <w:rPr>
                <w:rFonts w:cstheme="minorHAnsi"/>
              </w:rPr>
              <w:t>continue a sequence by looking at the differences between terms</w:t>
            </w:r>
          </w:p>
          <w:p w14:paraId="621AE530" w14:textId="3763EF28"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67695">
              <w:rPr>
                <w:rFonts w:cstheme="minorHAnsi"/>
              </w:rPr>
              <w:t xml:space="preserve">o </w:t>
            </w:r>
            <w:r w:rsidR="00FC4D5C" w:rsidRPr="00C60FF0">
              <w:rPr>
                <w:rFonts w:cstheme="minorHAnsi"/>
              </w:rPr>
              <w:t>find the nth term of a sequence</w:t>
            </w:r>
          </w:p>
          <w:p w14:paraId="00381A42" w14:textId="37012D5F"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FC4D5C" w:rsidRPr="00C60FF0">
              <w:rPr>
                <w:rFonts w:cstheme="minorHAnsi"/>
              </w:rPr>
              <w:t>o generate a sequence from a given rule</w:t>
            </w:r>
          </w:p>
          <w:p w14:paraId="1B0EF5E6" w14:textId="17DAEC7A"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To identify</w:t>
            </w:r>
            <w:r w:rsidR="00FC4D5C" w:rsidRPr="00C60FF0">
              <w:rPr>
                <w:rFonts w:cstheme="minorHAnsi"/>
              </w:rPr>
              <w:t xml:space="preserve"> if a number is within a sequence</w:t>
            </w:r>
          </w:p>
          <w:p w14:paraId="022236DB" w14:textId="7F2AD431"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FC4D5C" w:rsidRPr="00C60FF0">
              <w:rPr>
                <w:rFonts w:cstheme="minorHAnsi"/>
              </w:rPr>
              <w:t xml:space="preserve">o solve picture sequences by converting them to numbers </w:t>
            </w:r>
          </w:p>
          <w:p w14:paraId="2A3A140C" w14:textId="015418BF"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p>
        </w:tc>
        <w:tc>
          <w:tcPr>
            <w:tcW w:w="3599" w:type="dxa"/>
          </w:tcPr>
          <w:p w14:paraId="05B70737" w14:textId="77777777" w:rsidR="00A6682B" w:rsidRPr="00A6682B" w:rsidRDefault="00A6682B" w:rsidP="00A6682B">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6A54D37D" w14:textId="49204D46"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To know</w:t>
            </w:r>
            <w:r w:rsidR="00FC4D5C" w:rsidRPr="00C60FF0">
              <w:rPr>
                <w:rFonts w:cstheme="minorHAnsi"/>
              </w:rPr>
              <w:t xml:space="preserve"> that a bar chart m</w:t>
            </w:r>
            <w:r w:rsidR="00BB049D">
              <w:rPr>
                <w:rFonts w:cstheme="minorHAnsi"/>
              </w:rPr>
              <w:t xml:space="preserve">ust have gaps between the bars and </w:t>
            </w:r>
            <w:r w:rsidR="00FC4D5C" w:rsidRPr="00C60FF0">
              <w:rPr>
                <w:rFonts w:cstheme="minorHAnsi"/>
              </w:rPr>
              <w:t xml:space="preserve">a histogram has no gaps </w:t>
            </w:r>
          </w:p>
          <w:p w14:paraId="10181AB9" w14:textId="3E329D12"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A67695">
              <w:rPr>
                <w:rFonts w:cstheme="minorHAnsi"/>
              </w:rPr>
              <w:t>o plot</w:t>
            </w:r>
            <w:r w:rsidR="00FC4D5C" w:rsidRPr="00C60FF0">
              <w:rPr>
                <w:rFonts w:cstheme="minorHAnsi"/>
              </w:rPr>
              <w:t xml:space="preserve"> frequency polygons </w:t>
            </w:r>
            <w:r w:rsidR="00A67695">
              <w:rPr>
                <w:rFonts w:cstheme="minorHAnsi"/>
              </w:rPr>
              <w:t xml:space="preserve">using </w:t>
            </w:r>
            <w:r w:rsidR="00FC4D5C" w:rsidRPr="00C60FF0">
              <w:rPr>
                <w:rFonts w:cstheme="minorHAnsi"/>
              </w:rPr>
              <w:t xml:space="preserve">the </w:t>
            </w:r>
            <w:r w:rsidR="00BB049D">
              <w:rPr>
                <w:rFonts w:cstheme="minorHAnsi"/>
              </w:rPr>
              <w:t>centre of the group</w:t>
            </w:r>
          </w:p>
          <w:p w14:paraId="532F3B81" w14:textId="0445C683"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FC4D5C" w:rsidRPr="00C60FF0">
              <w:rPr>
                <w:rFonts w:cstheme="minorHAnsi"/>
              </w:rPr>
              <w:t xml:space="preserve">o draw and interpret pie charts. </w:t>
            </w:r>
          </w:p>
          <w:p w14:paraId="07D7033D" w14:textId="485EC27C" w:rsidR="00BB049D"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BB049D">
              <w:rPr>
                <w:rFonts w:cstheme="minorHAnsi"/>
              </w:rPr>
              <w:t xml:space="preserve">o identify </w:t>
            </w:r>
            <w:r w:rsidR="00FC4D5C" w:rsidRPr="00C60FF0">
              <w:rPr>
                <w:rFonts w:cstheme="minorHAnsi"/>
              </w:rPr>
              <w:t>if a scatter graph has positive or negative correlation.</w:t>
            </w:r>
          </w:p>
          <w:p w14:paraId="78432418" w14:textId="04D549FC"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FC4D5C" w:rsidRPr="00C60FF0">
              <w:rPr>
                <w:rFonts w:cstheme="minorHAnsi"/>
              </w:rPr>
              <w:t>o draw in a line of best fit</w:t>
            </w:r>
          </w:p>
          <w:p w14:paraId="7B45669E" w14:textId="2FB205A3" w:rsidR="00FC4D5C" w:rsidRPr="00C60FF0" w:rsidRDefault="00A6682B"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FC4D5C" w:rsidRPr="00C60FF0">
              <w:rPr>
                <w:rFonts w:cstheme="minorHAnsi"/>
              </w:rPr>
              <w:t xml:space="preserve">o state the differences between two averages and say which is best </w:t>
            </w:r>
          </w:p>
          <w:p w14:paraId="111FC988"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p>
        </w:tc>
        <w:tc>
          <w:tcPr>
            <w:tcW w:w="3481" w:type="dxa"/>
          </w:tcPr>
          <w:p w14:paraId="7DC73C0E" w14:textId="66B4F3A3"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Students have the opportunity to work on a variety of problem-solving questions based on the previous units taught in year 9. </w:t>
            </w:r>
          </w:p>
          <w:p w14:paraId="4AC4B10A"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p>
          <w:p w14:paraId="374DF799" w14:textId="2A2F9555"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The finance unit will introduce the </w:t>
            </w:r>
            <w:r w:rsidR="008A2D6C">
              <w:rPr>
                <w:rFonts w:cstheme="minorHAnsi"/>
              </w:rPr>
              <w:t>student</w:t>
            </w:r>
            <w:r w:rsidRPr="00C60FF0">
              <w:rPr>
                <w:rFonts w:cstheme="minorHAnsi"/>
              </w:rPr>
              <w:t xml:space="preserve">s to general budgeting, loans, mortgages, tax and wage slips. </w:t>
            </w:r>
          </w:p>
          <w:p w14:paraId="0913339C"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p>
          <w:p w14:paraId="0B833097" w14:textId="2B14DF84"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Individual lessons on the above foster the conversations on the </w:t>
            </w:r>
            <w:r w:rsidR="008A2D6C">
              <w:rPr>
                <w:rFonts w:cstheme="minorHAnsi"/>
              </w:rPr>
              <w:t>student</w:t>
            </w:r>
            <w:r w:rsidRPr="00C60FF0">
              <w:rPr>
                <w:rFonts w:cstheme="minorHAnsi"/>
              </w:rPr>
              <w:t xml:space="preserve">s understanding of these terms and importance of these after education. </w:t>
            </w:r>
          </w:p>
        </w:tc>
        <w:tc>
          <w:tcPr>
            <w:tcW w:w="3149" w:type="dxa"/>
          </w:tcPr>
          <w:p w14:paraId="7C392C97" w14:textId="6C445162"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FC4D5C" w14:paraId="08A67C2E" w14:textId="38709E8F" w:rsidTr="00CC6B66">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68D50E30" w14:textId="6AE651EF" w:rsidR="00FC4D5C" w:rsidRPr="00C60FF0" w:rsidRDefault="00FC4D5C" w:rsidP="00FC4D5C">
            <w:pPr>
              <w:rPr>
                <w:rFonts w:cstheme="minorHAnsi"/>
              </w:rPr>
            </w:pPr>
            <w:r w:rsidRPr="00C60FF0">
              <w:rPr>
                <w:rFonts w:cstheme="minorHAnsi"/>
              </w:rPr>
              <w:t xml:space="preserve">What </w:t>
            </w:r>
            <w:r w:rsidR="008A2D6C">
              <w:rPr>
                <w:rFonts w:cstheme="minorHAnsi"/>
              </w:rPr>
              <w:t>student</w:t>
            </w:r>
            <w:r w:rsidRPr="00C60FF0">
              <w:rPr>
                <w:rFonts w:cstheme="minorHAnsi"/>
              </w:rPr>
              <w:t>s should already know</w:t>
            </w:r>
          </w:p>
          <w:p w14:paraId="508E3A74" w14:textId="77777777" w:rsidR="00FC4D5C" w:rsidRPr="00C60FF0" w:rsidRDefault="00FC4D5C" w:rsidP="00FC4D5C">
            <w:pPr>
              <w:rPr>
                <w:rFonts w:cstheme="minorHAnsi"/>
              </w:rPr>
            </w:pPr>
            <w:r w:rsidRPr="00C60FF0">
              <w:rPr>
                <w:rFonts w:cstheme="minorHAnsi"/>
              </w:rPr>
              <w:t>(prior learning components)</w:t>
            </w:r>
          </w:p>
          <w:p w14:paraId="044236B6" w14:textId="77777777" w:rsidR="00FC4D5C" w:rsidRPr="00C60FF0" w:rsidRDefault="00FC4D5C" w:rsidP="00FC4D5C">
            <w:pPr>
              <w:rPr>
                <w:rFonts w:cstheme="minorHAnsi"/>
                <w:b w:val="0"/>
                <w:bCs w:val="0"/>
              </w:rPr>
            </w:pPr>
          </w:p>
          <w:p w14:paraId="7B654702" w14:textId="1B2C0ED8" w:rsidR="00FC4D5C" w:rsidRPr="00C60FF0" w:rsidRDefault="00FC4D5C" w:rsidP="00FC4D5C">
            <w:pPr>
              <w:rPr>
                <w:rFonts w:cstheme="minorHAnsi"/>
              </w:rPr>
            </w:pPr>
          </w:p>
        </w:tc>
        <w:tc>
          <w:tcPr>
            <w:tcW w:w="3650" w:type="dxa"/>
          </w:tcPr>
          <w:p w14:paraId="62DDEF0A" w14:textId="455FB0C3" w:rsidR="00FC4D5C" w:rsidRPr="00C60FF0" w:rsidRDefault="008A2D6C" w:rsidP="00FC4D5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FC4D5C" w:rsidRPr="00C60FF0">
              <w:rPr>
                <w:rFonts w:cstheme="minorHAnsi"/>
              </w:rPr>
              <w:t xml:space="preserve">s should come from primary and Y7/8 knowing the classification of different angle types. </w:t>
            </w:r>
            <w:r>
              <w:rPr>
                <w:rFonts w:cstheme="minorHAnsi"/>
              </w:rPr>
              <w:t>Student</w:t>
            </w:r>
            <w:r w:rsidR="00FC4D5C" w:rsidRPr="00C60FF0">
              <w:rPr>
                <w:rFonts w:cstheme="minorHAnsi"/>
              </w:rPr>
              <w:t xml:space="preserve">s should be able to use a protractor to draw </w:t>
            </w:r>
            <w:r w:rsidR="00FC4D5C" w:rsidRPr="00C60FF0">
              <w:rPr>
                <w:rFonts w:cstheme="minorHAnsi"/>
              </w:rPr>
              <w:lastRenderedPageBreak/>
              <w:t xml:space="preserve">angles, know shape names and different types of quadrilaterals. </w:t>
            </w:r>
          </w:p>
        </w:tc>
        <w:tc>
          <w:tcPr>
            <w:tcW w:w="3589" w:type="dxa"/>
          </w:tcPr>
          <w:p w14:paraId="7728304A" w14:textId="5EC06BC4"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lastRenderedPageBreak/>
              <w:t>Good mental arithmetic is needed to start sequences. Students should be able to recognise patterns, know the importance of times tables (</w:t>
            </w:r>
            <w:proofErr w:type="spellStart"/>
            <w:r w:rsidRPr="00C60FF0">
              <w:rPr>
                <w:rFonts w:cstheme="minorHAnsi"/>
              </w:rPr>
              <w:t>i.e</w:t>
            </w:r>
            <w:proofErr w:type="spellEnd"/>
            <w:r w:rsidRPr="00C60FF0">
              <w:rPr>
                <w:rFonts w:cstheme="minorHAnsi"/>
              </w:rPr>
              <w:t xml:space="preserve"> the 3 </w:t>
            </w:r>
            <w:r w:rsidRPr="00C60FF0">
              <w:rPr>
                <w:rFonts w:cstheme="minorHAnsi"/>
              </w:rPr>
              <w:lastRenderedPageBreak/>
              <w:t xml:space="preserve">times table is the sequence that increase by 3 each time). </w:t>
            </w:r>
          </w:p>
        </w:tc>
        <w:tc>
          <w:tcPr>
            <w:tcW w:w="3599" w:type="dxa"/>
          </w:tcPr>
          <w:p w14:paraId="5BD18908" w14:textId="165DA0CE"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lastRenderedPageBreak/>
              <w:t xml:space="preserve">Students should also be able to give a dataset that satisfies some constraints </w:t>
            </w:r>
            <w:proofErr w:type="spellStart"/>
            <w:r w:rsidRPr="00C60FF0">
              <w:rPr>
                <w:rFonts w:cstheme="minorHAnsi"/>
              </w:rPr>
              <w:t>i.e</w:t>
            </w:r>
            <w:proofErr w:type="spellEnd"/>
            <w:r w:rsidRPr="00C60FF0">
              <w:rPr>
                <w:rFonts w:cstheme="minorHAnsi"/>
              </w:rPr>
              <w:t xml:space="preserve"> gives 3 numbers that have a mean of 5 and a median of 3</w:t>
            </w:r>
          </w:p>
        </w:tc>
        <w:tc>
          <w:tcPr>
            <w:tcW w:w="3481" w:type="dxa"/>
          </w:tcPr>
          <w:p w14:paraId="1082E561" w14:textId="5D5B16CD"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 xml:space="preserve">Students will use the modelling and structuring of exam questions exemplified through the TFI questions throughout the year. </w:t>
            </w:r>
          </w:p>
        </w:tc>
        <w:tc>
          <w:tcPr>
            <w:tcW w:w="3149" w:type="dxa"/>
          </w:tcPr>
          <w:p w14:paraId="72FDF55E" w14:textId="77777777"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 xml:space="preserve">All the half term content will have been covered by this point. Staff will use departmental tracking documents to analyse the gaps in learning from the </w:t>
            </w:r>
            <w:r w:rsidRPr="00C60FF0">
              <w:rPr>
                <w:rFonts w:cstheme="minorHAnsi"/>
              </w:rPr>
              <w:lastRenderedPageBreak/>
              <w:t xml:space="preserve">most recent assessments and all previous assessments. </w:t>
            </w:r>
          </w:p>
          <w:p w14:paraId="537F979C" w14:textId="13BB0033"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The ability to structure and breakdown a problem-solving question as exemplified in the TFI questions throughout the course.</w:t>
            </w:r>
          </w:p>
        </w:tc>
      </w:tr>
      <w:tr w:rsidR="00FC4D5C" w14:paraId="07BCF150" w14:textId="60E81655" w:rsidTr="00CC6B6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326D097C" w14:textId="77777777" w:rsidR="00FC4D5C" w:rsidRPr="00C60FF0" w:rsidRDefault="00FC4D5C" w:rsidP="00FC4D5C">
            <w:pPr>
              <w:rPr>
                <w:rFonts w:cstheme="minorHAnsi"/>
                <w:b w:val="0"/>
                <w:bCs w:val="0"/>
              </w:rPr>
            </w:pPr>
            <w:r w:rsidRPr="00C60FF0">
              <w:rPr>
                <w:rFonts w:cstheme="minorHAnsi"/>
              </w:rPr>
              <w:lastRenderedPageBreak/>
              <w:t>Transferrable knowledge (skills)</w:t>
            </w:r>
          </w:p>
          <w:p w14:paraId="6BD3384B" w14:textId="77777777" w:rsidR="00FC4D5C" w:rsidRPr="00C60FF0" w:rsidRDefault="00FC4D5C" w:rsidP="00FC4D5C">
            <w:pPr>
              <w:rPr>
                <w:rFonts w:cstheme="minorHAnsi"/>
                <w:b w:val="0"/>
                <w:bCs w:val="0"/>
              </w:rPr>
            </w:pPr>
          </w:p>
          <w:p w14:paraId="6A8E4C87" w14:textId="77777777" w:rsidR="00FC4D5C" w:rsidRPr="00C60FF0" w:rsidRDefault="00FC4D5C" w:rsidP="00FC4D5C">
            <w:pPr>
              <w:rPr>
                <w:rFonts w:cstheme="minorHAnsi"/>
                <w:b w:val="0"/>
                <w:bCs w:val="0"/>
              </w:rPr>
            </w:pPr>
          </w:p>
          <w:p w14:paraId="75F69E30" w14:textId="21238411" w:rsidR="00FC4D5C" w:rsidRPr="00C60FF0" w:rsidRDefault="00FC4D5C" w:rsidP="00FC4D5C">
            <w:pPr>
              <w:rPr>
                <w:rFonts w:cstheme="minorHAnsi"/>
              </w:rPr>
            </w:pPr>
          </w:p>
        </w:tc>
        <w:tc>
          <w:tcPr>
            <w:tcW w:w="3650" w:type="dxa"/>
          </w:tcPr>
          <w:p w14:paraId="6000A00E" w14:textId="54213C6B"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The use of angle properties and skills are repeated through harder problems involving straight lines and then potentially circle theorems for some students. The communication element of this unit is used frequently when students are asked for reasoning and justification in other types of questions.</w:t>
            </w:r>
          </w:p>
        </w:tc>
        <w:tc>
          <w:tcPr>
            <w:tcW w:w="3589" w:type="dxa"/>
          </w:tcPr>
          <w:p w14:paraId="13093026" w14:textId="247FE2BE"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The creation and use of formulae in this unit will be used in other contexts that are unrelated, however sequences will be extended into quadratics a</w:t>
            </w:r>
            <w:r w:rsidR="001A7517">
              <w:rPr>
                <w:rFonts w:cstheme="minorHAnsi"/>
              </w:rPr>
              <w:t>nd</w:t>
            </w:r>
            <w:r w:rsidRPr="00C60FF0">
              <w:rPr>
                <w:rFonts w:cstheme="minorHAnsi"/>
              </w:rPr>
              <w:t xml:space="preserve"> Fibonacci.</w:t>
            </w:r>
          </w:p>
        </w:tc>
        <w:tc>
          <w:tcPr>
            <w:tcW w:w="3599" w:type="dxa"/>
          </w:tcPr>
          <w:p w14:paraId="6288ED55" w14:textId="27D78FE6"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Although these are the basic data handling ideas the skills </w:t>
            </w:r>
            <w:r>
              <w:rPr>
                <w:rFonts w:cstheme="minorHAnsi"/>
              </w:rPr>
              <w:t>students are able</w:t>
            </w:r>
            <w:r w:rsidRPr="00C60FF0">
              <w:rPr>
                <w:rFonts w:cstheme="minorHAnsi"/>
              </w:rPr>
              <w:t xml:space="preserve"> to understand these is a life skill. Within the course more difficult diagrams such as histograms and cumulative frequency. Ultimately these skills will be used throughout all data handling units up to and including KS5</w:t>
            </w:r>
          </w:p>
        </w:tc>
        <w:tc>
          <w:tcPr>
            <w:tcW w:w="3481" w:type="dxa"/>
          </w:tcPr>
          <w:p w14:paraId="3A05B351" w14:textId="1F19CAD5"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Exam technique and the modelling of solutions helps </w:t>
            </w:r>
            <w:r w:rsidR="008A2D6C">
              <w:rPr>
                <w:rFonts w:cstheme="minorHAnsi"/>
              </w:rPr>
              <w:t>student</w:t>
            </w:r>
            <w:r w:rsidRPr="00C60FF0">
              <w:rPr>
                <w:rFonts w:cstheme="minorHAnsi"/>
              </w:rPr>
              <w:t xml:space="preserve">s become logical thinkers able to break down large problems into smaller task. A skill that is transferable across all subjects. </w:t>
            </w:r>
          </w:p>
        </w:tc>
        <w:tc>
          <w:tcPr>
            <w:tcW w:w="3149" w:type="dxa"/>
          </w:tcPr>
          <w:p w14:paraId="42ADB2D7" w14:textId="0803717C"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FC4D5C" w14:paraId="4E89435C" w14:textId="1CB2B487" w:rsidTr="00CC6B66">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4B87B9B2" w14:textId="4643F734" w:rsidR="00FC4D5C" w:rsidRPr="00C60FF0" w:rsidRDefault="00FC4D5C" w:rsidP="00FC4D5C">
            <w:pPr>
              <w:rPr>
                <w:rFonts w:cstheme="minorHAnsi"/>
                <w:b w:val="0"/>
                <w:bCs w:val="0"/>
              </w:rPr>
            </w:pPr>
            <w:r w:rsidRPr="00C60FF0">
              <w:rPr>
                <w:rFonts w:cstheme="minorHAnsi"/>
              </w:rPr>
              <w:t xml:space="preserve">Key vocabulary </w:t>
            </w:r>
            <w:r w:rsidR="008A2D6C">
              <w:rPr>
                <w:rFonts w:cstheme="minorHAnsi"/>
              </w:rPr>
              <w:t>student</w:t>
            </w:r>
            <w:r w:rsidRPr="00C60FF0">
              <w:rPr>
                <w:rFonts w:cstheme="minorHAnsi"/>
              </w:rPr>
              <w:t xml:space="preserve"> will know and learn</w:t>
            </w:r>
          </w:p>
          <w:p w14:paraId="5E2ED96A" w14:textId="77777777" w:rsidR="00FC4D5C" w:rsidRPr="00C60FF0" w:rsidRDefault="00FC4D5C" w:rsidP="00FC4D5C">
            <w:pPr>
              <w:rPr>
                <w:rFonts w:cstheme="minorHAnsi"/>
                <w:b w:val="0"/>
                <w:bCs w:val="0"/>
              </w:rPr>
            </w:pPr>
          </w:p>
          <w:p w14:paraId="76823717" w14:textId="30EBB942" w:rsidR="00FC4D5C" w:rsidRPr="00C60FF0" w:rsidRDefault="00FC4D5C" w:rsidP="00FC4D5C">
            <w:pPr>
              <w:rPr>
                <w:rFonts w:cstheme="minorHAnsi"/>
              </w:rPr>
            </w:pPr>
          </w:p>
        </w:tc>
        <w:tc>
          <w:tcPr>
            <w:tcW w:w="3650" w:type="dxa"/>
          </w:tcPr>
          <w:p w14:paraId="7BE74DEE" w14:textId="4E1644CF"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Drawing, Measuring, Acute, Obtuse, Reflex, Right angle, Intersecting lines, Straight line, Parallel lines, Angles at a point, Vertically opposite, Alternate angles, Corresponding angles, Isosceles, equilateral, Polygons, Parallelogram, Square, Rectangle, Trapezium, Rhombus, Pentagon, Hexagon, Octagon, Quadrilaterals, Interior, Exterior</w:t>
            </w:r>
          </w:p>
        </w:tc>
        <w:tc>
          <w:tcPr>
            <w:tcW w:w="3589" w:type="dxa"/>
          </w:tcPr>
          <w:p w14:paraId="73A5987F" w14:textId="2838B3EE"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Patterns, Sequence, Arithmetic, Geometric, Generate</w:t>
            </w:r>
          </w:p>
        </w:tc>
        <w:tc>
          <w:tcPr>
            <w:tcW w:w="3599" w:type="dxa"/>
          </w:tcPr>
          <w:p w14:paraId="32D835DA" w14:textId="1B633FD9"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Bar charts, Pie charts, Pictograms, Line graphs, Dual bar charts, Frequency polygons, Histograms, Relationships, Scatter graphs, Positive correlation, Negative correlation, Line of best fit, Box plots, Median, Range, Interquartile range</w:t>
            </w:r>
          </w:p>
        </w:tc>
        <w:tc>
          <w:tcPr>
            <w:tcW w:w="3481" w:type="dxa"/>
          </w:tcPr>
          <w:p w14:paraId="2B96AD76" w14:textId="57A1215D"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 xml:space="preserve">Mortgage, rent, Loans, income tax, </w:t>
            </w:r>
          </w:p>
        </w:tc>
        <w:tc>
          <w:tcPr>
            <w:tcW w:w="3149" w:type="dxa"/>
          </w:tcPr>
          <w:p w14:paraId="0EC47164" w14:textId="77777777"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p>
        </w:tc>
      </w:tr>
      <w:tr w:rsidR="00FC4D5C" w14:paraId="0B05F9B3" w14:textId="213ED4B5" w:rsidTr="00CC6B6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29A6470A" w14:textId="77777777" w:rsidR="00FC4D5C" w:rsidRPr="00C60FF0" w:rsidRDefault="00FC4D5C" w:rsidP="00FC4D5C">
            <w:pPr>
              <w:rPr>
                <w:rFonts w:cstheme="minorHAnsi"/>
                <w:b w:val="0"/>
                <w:bCs w:val="0"/>
              </w:rPr>
            </w:pPr>
            <w:r w:rsidRPr="00C60FF0">
              <w:rPr>
                <w:rFonts w:cstheme="minorHAnsi"/>
              </w:rPr>
              <w:t>Assessment activities</w:t>
            </w:r>
          </w:p>
          <w:p w14:paraId="7BFD703C" w14:textId="136D32EA" w:rsidR="00FC4D5C" w:rsidRPr="00C60FF0" w:rsidRDefault="00FC4D5C" w:rsidP="00FC4D5C">
            <w:pPr>
              <w:rPr>
                <w:rFonts w:cstheme="minorHAnsi"/>
              </w:rPr>
            </w:pPr>
          </w:p>
          <w:p w14:paraId="5F46EEA2" w14:textId="77777777" w:rsidR="00FC4D5C" w:rsidRPr="00C60FF0" w:rsidRDefault="00FC4D5C" w:rsidP="00FC4D5C">
            <w:pPr>
              <w:rPr>
                <w:rFonts w:cstheme="minorHAnsi"/>
                <w:b w:val="0"/>
                <w:bCs w:val="0"/>
              </w:rPr>
            </w:pPr>
          </w:p>
          <w:p w14:paraId="02EA02CF" w14:textId="6B000CF1" w:rsidR="00FC4D5C" w:rsidRPr="00C60FF0" w:rsidRDefault="00FC4D5C" w:rsidP="00FC4D5C">
            <w:pPr>
              <w:rPr>
                <w:rFonts w:cstheme="minorHAnsi"/>
              </w:rPr>
            </w:pPr>
          </w:p>
        </w:tc>
        <w:tc>
          <w:tcPr>
            <w:tcW w:w="3650" w:type="dxa"/>
          </w:tcPr>
          <w:p w14:paraId="658D7348"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Homework 8 Angle Properties</w:t>
            </w:r>
          </w:p>
          <w:p w14:paraId="11784508" w14:textId="5A11A1E4"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Year 9 Test 4 (</w:t>
            </w:r>
            <w:proofErr w:type="gramStart"/>
            <w:r w:rsidRPr="00C60FF0">
              <w:rPr>
                <w:rFonts w:cstheme="minorHAnsi"/>
              </w:rPr>
              <w:t>Non Calculator</w:t>
            </w:r>
            <w:proofErr w:type="gramEnd"/>
            <w:r w:rsidRPr="00C60FF0">
              <w:rPr>
                <w:rFonts w:cstheme="minorHAnsi"/>
              </w:rPr>
              <w:t>) and 5 (Calculator)</w:t>
            </w:r>
            <w:r>
              <w:rPr>
                <w:rFonts w:cstheme="minorHAnsi"/>
              </w:rPr>
              <w:t xml:space="preserve">. </w:t>
            </w:r>
            <w:r>
              <w:t>Each will be completed in lesson (~50mins) at the end of the half term before the R&amp;R section. It will cover the topics taught in this unit primarily but other previous knowledge maybe included.</w:t>
            </w:r>
          </w:p>
        </w:tc>
        <w:tc>
          <w:tcPr>
            <w:tcW w:w="3589" w:type="dxa"/>
          </w:tcPr>
          <w:p w14:paraId="6A974E6E"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Homework 9 Sequences</w:t>
            </w:r>
          </w:p>
          <w:p w14:paraId="4DFCF4D5" w14:textId="1B0DE605"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Year 9 Test 4 (</w:t>
            </w:r>
            <w:proofErr w:type="gramStart"/>
            <w:r w:rsidRPr="00C60FF0">
              <w:rPr>
                <w:rFonts w:cstheme="minorHAnsi"/>
              </w:rPr>
              <w:t>Non Calculator</w:t>
            </w:r>
            <w:proofErr w:type="gramEnd"/>
            <w:r w:rsidRPr="00C60FF0">
              <w:rPr>
                <w:rFonts w:cstheme="minorHAnsi"/>
              </w:rPr>
              <w:t>) and 5 (Calculator)</w:t>
            </w:r>
            <w:r>
              <w:rPr>
                <w:rFonts w:cstheme="minorHAnsi"/>
              </w:rPr>
              <w:t xml:space="preserve">. </w:t>
            </w:r>
            <w:r>
              <w:t>Each will be completed in lesson (~50mins) at the end of the half term before the R&amp;R section. It will cover the topics taught in this unit primarily but other previous knowledge maybe included.</w:t>
            </w:r>
          </w:p>
        </w:tc>
        <w:tc>
          <w:tcPr>
            <w:tcW w:w="3599" w:type="dxa"/>
          </w:tcPr>
          <w:p w14:paraId="6E139178"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Homework 10 Handling Data</w:t>
            </w:r>
          </w:p>
          <w:p w14:paraId="7C4980AB" w14:textId="105F49F2"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Year 9 Test 4 (</w:t>
            </w:r>
            <w:proofErr w:type="gramStart"/>
            <w:r w:rsidRPr="00C60FF0">
              <w:rPr>
                <w:rFonts w:cstheme="minorHAnsi"/>
              </w:rPr>
              <w:t>Non Calculator</w:t>
            </w:r>
            <w:proofErr w:type="gramEnd"/>
            <w:r w:rsidRPr="00C60FF0">
              <w:rPr>
                <w:rFonts w:cstheme="minorHAnsi"/>
              </w:rPr>
              <w:t>) and 5 (Calculator)</w:t>
            </w:r>
            <w:r>
              <w:rPr>
                <w:rFonts w:cstheme="minorHAnsi"/>
              </w:rPr>
              <w:t>.</w:t>
            </w:r>
            <w:r>
              <w:t xml:space="preserve"> Each will be completed in lesson (~50mins) at the end of the half term before the R&amp;R section. It will cover the topics taught in this unit primarily but other previous knowledge maybe included.</w:t>
            </w:r>
          </w:p>
        </w:tc>
        <w:tc>
          <w:tcPr>
            <w:tcW w:w="3481" w:type="dxa"/>
          </w:tcPr>
          <w:p w14:paraId="2ADA128A"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p>
        </w:tc>
        <w:tc>
          <w:tcPr>
            <w:tcW w:w="3149" w:type="dxa"/>
          </w:tcPr>
          <w:p w14:paraId="0272F342" w14:textId="07254411"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AFL and adaptive teaching will continue to support staff to assess the address areas.</w:t>
            </w:r>
          </w:p>
        </w:tc>
      </w:tr>
      <w:tr w:rsidR="00FC4D5C" w14:paraId="556A966E" w14:textId="0EEAD3BE" w:rsidTr="00CC6B66">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39CD1A5F" w14:textId="77777777" w:rsidR="00FC4D5C" w:rsidRPr="00C60FF0" w:rsidRDefault="00FC4D5C" w:rsidP="00FC4D5C">
            <w:pPr>
              <w:rPr>
                <w:rFonts w:cstheme="minorHAnsi"/>
                <w:b w:val="0"/>
                <w:bCs w:val="0"/>
              </w:rPr>
            </w:pPr>
            <w:r w:rsidRPr="00C60FF0">
              <w:rPr>
                <w:rFonts w:cstheme="minorHAnsi"/>
              </w:rPr>
              <w:t>Resources available</w:t>
            </w:r>
          </w:p>
          <w:p w14:paraId="2B5CEE4B" w14:textId="77777777" w:rsidR="00FC4D5C" w:rsidRPr="00C60FF0" w:rsidRDefault="00FC4D5C" w:rsidP="00FC4D5C">
            <w:pPr>
              <w:rPr>
                <w:rFonts w:cstheme="minorHAnsi"/>
                <w:b w:val="0"/>
                <w:bCs w:val="0"/>
              </w:rPr>
            </w:pPr>
          </w:p>
          <w:p w14:paraId="3F1B3FD9" w14:textId="77777777" w:rsidR="00FC4D5C" w:rsidRPr="00C60FF0" w:rsidRDefault="00FC4D5C" w:rsidP="00FC4D5C">
            <w:pPr>
              <w:rPr>
                <w:rFonts w:cstheme="minorHAnsi"/>
                <w:b w:val="0"/>
                <w:bCs w:val="0"/>
              </w:rPr>
            </w:pPr>
          </w:p>
          <w:p w14:paraId="7F48F907" w14:textId="272E87C4" w:rsidR="00FC4D5C" w:rsidRPr="00C60FF0" w:rsidRDefault="00FC4D5C" w:rsidP="00FC4D5C">
            <w:pPr>
              <w:rPr>
                <w:rFonts w:cstheme="minorHAnsi"/>
              </w:rPr>
            </w:pPr>
          </w:p>
        </w:tc>
        <w:tc>
          <w:tcPr>
            <w:tcW w:w="3650" w:type="dxa"/>
          </w:tcPr>
          <w:p w14:paraId="4BB72029" w14:textId="77777777" w:rsidR="003B62AF" w:rsidRDefault="003B62AF" w:rsidP="008A2D6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 xml:space="preserve">Mathswatch </w:t>
            </w:r>
            <w:proofErr w:type="gramStart"/>
            <w:r w:rsidRPr="00C60FF0">
              <w:rPr>
                <w:rFonts w:cstheme="minorHAnsi"/>
              </w:rPr>
              <w:t>Clips  13</w:t>
            </w:r>
            <w:proofErr w:type="gramEnd"/>
            <w:r w:rsidRPr="00C60FF0">
              <w:rPr>
                <w:rFonts w:cstheme="minorHAnsi"/>
              </w:rPr>
              <w:t>, 46, 45, 120, 9, 10, 121,122, 123</w:t>
            </w:r>
          </w:p>
          <w:p w14:paraId="7796BD1E" w14:textId="03A77EC6"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lesson folder</w:t>
            </w:r>
          </w:p>
          <w:p w14:paraId="6CE228B3"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resource folder</w:t>
            </w:r>
          </w:p>
          <w:p w14:paraId="3B403E28" w14:textId="77777777" w:rsidR="008A2D6C" w:rsidRDefault="003B62AF" w:rsidP="008A2D6C">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8A2D6C" w:rsidRPr="009B352F">
                <w:rPr>
                  <w:rStyle w:val="Hyperlink"/>
                </w:rPr>
                <w:t>www.corbettmaths.com</w:t>
              </w:r>
            </w:hyperlink>
          </w:p>
          <w:p w14:paraId="2A9D6A5C"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4061F7D" w14:textId="77777777" w:rsidR="008A2D6C" w:rsidRDefault="003B62AF" w:rsidP="008A2D6C">
            <w:pPr>
              <w:cnfStyle w:val="000000000000" w:firstRow="0" w:lastRow="0" w:firstColumn="0" w:lastColumn="0" w:oddVBand="0" w:evenVBand="0" w:oddHBand="0" w:evenHBand="0" w:firstRowFirstColumn="0" w:firstRowLastColumn="0" w:lastRowFirstColumn="0" w:lastRowLastColumn="0"/>
            </w:pPr>
            <w:hyperlink r:id="rId12" w:history="1">
              <w:r w:rsidR="008A2D6C" w:rsidRPr="009B352F">
                <w:rPr>
                  <w:rStyle w:val="Hyperlink"/>
                </w:rPr>
                <w:t>www.mathsbox.org.uk</w:t>
              </w:r>
            </w:hyperlink>
          </w:p>
          <w:p w14:paraId="29F2F6F9" w14:textId="77777777" w:rsidR="008A2D6C" w:rsidRDefault="003B62AF" w:rsidP="008A2D6C">
            <w:pPr>
              <w:cnfStyle w:val="000000000000" w:firstRow="0" w:lastRow="0" w:firstColumn="0" w:lastColumn="0" w:oddVBand="0" w:evenVBand="0" w:oddHBand="0" w:evenHBand="0" w:firstRowFirstColumn="0" w:firstRowLastColumn="0" w:lastRowFirstColumn="0" w:lastRowLastColumn="0"/>
            </w:pPr>
            <w:hyperlink r:id="rId13" w:history="1">
              <w:r w:rsidR="008A2D6C" w:rsidRPr="009B352F">
                <w:rPr>
                  <w:rStyle w:val="Hyperlink"/>
                </w:rPr>
                <w:t>www.mathsgenie.co.uk</w:t>
              </w:r>
            </w:hyperlink>
          </w:p>
          <w:p w14:paraId="4196764D" w14:textId="647DC8AE" w:rsidR="008A2D6C" w:rsidRPr="00C60FF0" w:rsidRDefault="003B62AF" w:rsidP="00FC4D5C">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8A2D6C" w:rsidRPr="009B352F">
                <w:rPr>
                  <w:rStyle w:val="Hyperlink"/>
                </w:rPr>
                <w:t>www.mathspad.co.uk</w:t>
              </w:r>
            </w:hyperlink>
          </w:p>
        </w:tc>
        <w:tc>
          <w:tcPr>
            <w:tcW w:w="3589" w:type="dxa"/>
          </w:tcPr>
          <w:p w14:paraId="7E1BAAD5" w14:textId="77777777" w:rsidR="003B62AF" w:rsidRDefault="003B62AF" w:rsidP="008A2D6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Mathswatch Clips 37, 102, 103</w:t>
            </w:r>
          </w:p>
          <w:p w14:paraId="3A4254E7" w14:textId="71EBCCC6"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lesson folder</w:t>
            </w:r>
          </w:p>
          <w:p w14:paraId="1DC00640"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resource folder</w:t>
            </w:r>
          </w:p>
          <w:p w14:paraId="6ABC810A" w14:textId="77777777" w:rsidR="008A2D6C" w:rsidRDefault="003B62AF" w:rsidP="008A2D6C">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8A2D6C" w:rsidRPr="009B352F">
                <w:rPr>
                  <w:rStyle w:val="Hyperlink"/>
                </w:rPr>
                <w:t>www.corbettmaths.com</w:t>
              </w:r>
            </w:hyperlink>
          </w:p>
          <w:p w14:paraId="5CAF5AE3"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E3E92C7" w14:textId="77777777" w:rsidR="008A2D6C" w:rsidRDefault="003B62AF" w:rsidP="008A2D6C">
            <w:pPr>
              <w:cnfStyle w:val="000000000000" w:firstRow="0" w:lastRow="0" w:firstColumn="0" w:lastColumn="0" w:oddVBand="0" w:evenVBand="0" w:oddHBand="0" w:evenHBand="0" w:firstRowFirstColumn="0" w:firstRowLastColumn="0" w:lastRowFirstColumn="0" w:lastRowLastColumn="0"/>
            </w:pPr>
            <w:hyperlink r:id="rId16" w:history="1">
              <w:r w:rsidR="008A2D6C" w:rsidRPr="009B352F">
                <w:rPr>
                  <w:rStyle w:val="Hyperlink"/>
                </w:rPr>
                <w:t>www.mathsbox.org.uk</w:t>
              </w:r>
            </w:hyperlink>
          </w:p>
          <w:p w14:paraId="5191ADBD" w14:textId="77777777" w:rsidR="008A2D6C" w:rsidRDefault="003B62AF" w:rsidP="008A2D6C">
            <w:pPr>
              <w:cnfStyle w:val="000000000000" w:firstRow="0" w:lastRow="0" w:firstColumn="0" w:lastColumn="0" w:oddVBand="0" w:evenVBand="0" w:oddHBand="0" w:evenHBand="0" w:firstRowFirstColumn="0" w:firstRowLastColumn="0" w:lastRowFirstColumn="0" w:lastRowLastColumn="0"/>
            </w:pPr>
            <w:hyperlink r:id="rId17" w:history="1">
              <w:r w:rsidR="008A2D6C" w:rsidRPr="009B352F">
                <w:rPr>
                  <w:rStyle w:val="Hyperlink"/>
                </w:rPr>
                <w:t>www.mathsgenie.co.uk</w:t>
              </w:r>
            </w:hyperlink>
          </w:p>
          <w:p w14:paraId="444530BA" w14:textId="5CC31682" w:rsidR="008A2D6C" w:rsidRPr="00C60FF0" w:rsidRDefault="003B62AF" w:rsidP="008A2D6C">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8A2D6C" w:rsidRPr="009B352F">
                <w:rPr>
                  <w:rStyle w:val="Hyperlink"/>
                </w:rPr>
                <w:t>www.mathspad.co.uk</w:t>
              </w:r>
            </w:hyperlink>
          </w:p>
        </w:tc>
        <w:tc>
          <w:tcPr>
            <w:tcW w:w="3599" w:type="dxa"/>
          </w:tcPr>
          <w:p w14:paraId="1C455445" w14:textId="77777777" w:rsidR="003B62AF" w:rsidRDefault="003B62AF" w:rsidP="008A2D6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Mathswatch Clips 15, 16, 64, 65, 128, 129, 62</w:t>
            </w:r>
          </w:p>
          <w:p w14:paraId="178B10E5" w14:textId="5665D911"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lesson folder</w:t>
            </w:r>
          </w:p>
          <w:p w14:paraId="4D13F077"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resource folder</w:t>
            </w:r>
          </w:p>
          <w:p w14:paraId="10FCE5D1" w14:textId="77777777" w:rsidR="008A2D6C" w:rsidRDefault="003B62AF" w:rsidP="008A2D6C">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8A2D6C" w:rsidRPr="009B352F">
                <w:rPr>
                  <w:rStyle w:val="Hyperlink"/>
                </w:rPr>
                <w:t>www.corbettmaths.com</w:t>
              </w:r>
            </w:hyperlink>
          </w:p>
          <w:p w14:paraId="51093B92"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A3F362A" w14:textId="77777777" w:rsidR="008A2D6C" w:rsidRDefault="003B62AF" w:rsidP="008A2D6C">
            <w:pPr>
              <w:cnfStyle w:val="000000000000" w:firstRow="0" w:lastRow="0" w:firstColumn="0" w:lastColumn="0" w:oddVBand="0" w:evenVBand="0" w:oddHBand="0" w:evenHBand="0" w:firstRowFirstColumn="0" w:firstRowLastColumn="0" w:lastRowFirstColumn="0" w:lastRowLastColumn="0"/>
            </w:pPr>
            <w:hyperlink r:id="rId20" w:history="1">
              <w:r w:rsidR="008A2D6C" w:rsidRPr="009B352F">
                <w:rPr>
                  <w:rStyle w:val="Hyperlink"/>
                </w:rPr>
                <w:t>www.mathsbox.org.uk</w:t>
              </w:r>
            </w:hyperlink>
          </w:p>
          <w:p w14:paraId="160DD934" w14:textId="77777777" w:rsidR="008A2D6C" w:rsidRDefault="003B62AF" w:rsidP="008A2D6C">
            <w:pPr>
              <w:cnfStyle w:val="000000000000" w:firstRow="0" w:lastRow="0" w:firstColumn="0" w:lastColumn="0" w:oddVBand="0" w:evenVBand="0" w:oddHBand="0" w:evenHBand="0" w:firstRowFirstColumn="0" w:firstRowLastColumn="0" w:lastRowFirstColumn="0" w:lastRowLastColumn="0"/>
            </w:pPr>
            <w:hyperlink r:id="rId21" w:history="1">
              <w:r w:rsidR="008A2D6C" w:rsidRPr="009B352F">
                <w:rPr>
                  <w:rStyle w:val="Hyperlink"/>
                </w:rPr>
                <w:t>www.mathsgenie.co.uk</w:t>
              </w:r>
            </w:hyperlink>
          </w:p>
          <w:p w14:paraId="2D6B37B9" w14:textId="2C52619B" w:rsidR="008A2D6C" w:rsidRPr="00C60FF0" w:rsidRDefault="003B62AF" w:rsidP="008A2D6C">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8A2D6C" w:rsidRPr="009B352F">
                <w:rPr>
                  <w:rStyle w:val="Hyperlink"/>
                </w:rPr>
                <w:t>www.mathspad.co.uk</w:t>
              </w:r>
            </w:hyperlink>
          </w:p>
        </w:tc>
        <w:tc>
          <w:tcPr>
            <w:tcW w:w="3481" w:type="dxa"/>
          </w:tcPr>
          <w:p w14:paraId="48700A21" w14:textId="051CF5B1" w:rsidR="003B62AF" w:rsidRPr="00C60FF0" w:rsidRDefault="003B62AF" w:rsidP="003B62A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Finance unit folder. </w:t>
            </w:r>
            <w:bookmarkStart w:id="0" w:name="_GoBack"/>
            <w:bookmarkEnd w:id="0"/>
            <w:r w:rsidRPr="00C60FF0">
              <w:rPr>
                <w:rFonts w:cstheme="minorHAnsi"/>
              </w:rPr>
              <w:t xml:space="preserve"> </w:t>
            </w:r>
          </w:p>
          <w:p w14:paraId="05457A1E" w14:textId="2ABE8E8B" w:rsidR="008A2D6C" w:rsidRPr="00C60FF0" w:rsidRDefault="008A2D6C" w:rsidP="008A2D6C">
            <w:pPr>
              <w:cnfStyle w:val="000000000000" w:firstRow="0" w:lastRow="0" w:firstColumn="0" w:lastColumn="0" w:oddVBand="0" w:evenVBand="0" w:oddHBand="0" w:evenHBand="0" w:firstRowFirstColumn="0" w:firstRowLastColumn="0" w:lastRowFirstColumn="0" w:lastRowLastColumn="0"/>
              <w:rPr>
                <w:rFonts w:cstheme="minorHAnsi"/>
              </w:rPr>
            </w:pPr>
          </w:p>
        </w:tc>
        <w:tc>
          <w:tcPr>
            <w:tcW w:w="3149" w:type="dxa"/>
          </w:tcPr>
          <w:p w14:paraId="61C9CC4F" w14:textId="3BB1057C"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Before any assessments are completed, revision and guidance materials are provided for students to assist in independent study.</w:t>
            </w:r>
          </w:p>
        </w:tc>
      </w:tr>
      <w:tr w:rsidR="00FC4D5C" w14:paraId="3D947E55" w14:textId="15AFCA98" w:rsidTr="00CC6B6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5ADF2A50" w14:textId="2F24A452" w:rsidR="00FC4D5C" w:rsidRPr="00C60FF0" w:rsidRDefault="00FC4D5C" w:rsidP="00FC4D5C">
            <w:pPr>
              <w:rPr>
                <w:rFonts w:cstheme="minorHAnsi"/>
                <w:bCs w:val="0"/>
              </w:rPr>
            </w:pPr>
            <w:r w:rsidRPr="00C60FF0">
              <w:rPr>
                <w:rFonts w:cstheme="minorHAnsi"/>
                <w:b w:val="0"/>
              </w:rPr>
              <w:t>Notes</w:t>
            </w:r>
          </w:p>
          <w:p w14:paraId="2BC0B6A8" w14:textId="77777777" w:rsidR="00FC4D5C" w:rsidRPr="00C60FF0" w:rsidRDefault="00FC4D5C" w:rsidP="00FC4D5C">
            <w:pPr>
              <w:rPr>
                <w:rFonts w:cstheme="minorHAnsi"/>
                <w:b w:val="0"/>
                <w:bCs w:val="0"/>
              </w:rPr>
            </w:pPr>
          </w:p>
          <w:p w14:paraId="205F3E4E" w14:textId="77777777" w:rsidR="00FC4D5C" w:rsidRPr="00C60FF0" w:rsidRDefault="00FC4D5C" w:rsidP="00FC4D5C">
            <w:pPr>
              <w:rPr>
                <w:rFonts w:cstheme="minorHAnsi"/>
                <w:b w:val="0"/>
                <w:bCs w:val="0"/>
              </w:rPr>
            </w:pPr>
            <w:r w:rsidRPr="00C60FF0">
              <w:rPr>
                <w:rFonts w:cstheme="minorHAnsi"/>
              </w:rPr>
              <w:t>Why this topic is important…</w:t>
            </w:r>
          </w:p>
          <w:p w14:paraId="58FA1875" w14:textId="1A433BF1" w:rsidR="00FC4D5C" w:rsidRPr="00C60FF0" w:rsidRDefault="00FC4D5C" w:rsidP="00FC4D5C">
            <w:pPr>
              <w:rPr>
                <w:rFonts w:cstheme="minorHAnsi"/>
              </w:rPr>
            </w:pPr>
          </w:p>
        </w:tc>
        <w:tc>
          <w:tcPr>
            <w:tcW w:w="3650" w:type="dxa"/>
          </w:tcPr>
          <w:p w14:paraId="0D8927E9" w14:textId="0088E7C4"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must ensure they have a solid grasp of the use of angles and how these are draw</w:t>
            </w:r>
            <w:r w:rsidR="001A7517">
              <w:rPr>
                <w:rFonts w:cstheme="minorHAnsi"/>
              </w:rPr>
              <w:t>n</w:t>
            </w:r>
            <w:r>
              <w:rPr>
                <w:rFonts w:cstheme="minorHAnsi"/>
              </w:rPr>
              <w:t xml:space="preserve"> and illustrated. This is then extended in to more theoretical ideas that use diagrams as representations of a situation. Mathematical reasoning is then used </w:t>
            </w:r>
            <w:r>
              <w:rPr>
                <w:rFonts w:cstheme="minorHAnsi"/>
              </w:rPr>
              <w:lastRenderedPageBreak/>
              <w:t>to find missing angles with justification a central idea to the unit.</w:t>
            </w:r>
          </w:p>
        </w:tc>
        <w:tc>
          <w:tcPr>
            <w:tcW w:w="3589" w:type="dxa"/>
          </w:tcPr>
          <w:p w14:paraId="61CCBC3B" w14:textId="5E478F5E"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The unit starts with students understanding that sequences have a link and how this can be used to find the next term. This is then moved to an algebraic form to allow a wide range of values to be found with ease. The use of the nth term to establish if a number is or is not in a </w:t>
            </w:r>
            <w:r>
              <w:rPr>
                <w:rFonts w:cstheme="minorHAnsi"/>
              </w:rPr>
              <w:lastRenderedPageBreak/>
              <w:t>given sequences provides the first elements to proof that will come much later in KS4.</w:t>
            </w:r>
          </w:p>
        </w:tc>
        <w:tc>
          <w:tcPr>
            <w:tcW w:w="3599" w:type="dxa"/>
          </w:tcPr>
          <w:p w14:paraId="065E122E" w14:textId="0C70EC88"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Although the skills in this unit are relatively discreet with each diagram having its own methods an </w:t>
            </w:r>
            <w:proofErr w:type="spellStart"/>
            <w:r>
              <w:rPr>
                <w:rFonts w:cstheme="minorHAnsi"/>
              </w:rPr>
              <w:t>over arching</w:t>
            </w:r>
            <w:proofErr w:type="spellEnd"/>
            <w:r>
              <w:rPr>
                <w:rFonts w:cstheme="minorHAnsi"/>
              </w:rPr>
              <w:t xml:space="preserve"> link should be used to discuss the use of data illustration and its role in wider life. Other charts and diagrams will be added to the portfolio later.</w:t>
            </w:r>
          </w:p>
        </w:tc>
        <w:tc>
          <w:tcPr>
            <w:tcW w:w="3481" w:type="dxa"/>
          </w:tcPr>
          <w:p w14:paraId="61EC3405" w14:textId="030A1AAE"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a deep dive into maths in the real world through the eyes of usable finance. The ideas shared and discussed in this unit will hopefully allow students to appreciate the usefulness of maths in key life mile stones that they are likely to meet.</w:t>
            </w:r>
          </w:p>
        </w:tc>
        <w:tc>
          <w:tcPr>
            <w:tcW w:w="3149" w:type="dxa"/>
          </w:tcPr>
          <w:p w14:paraId="13FBDF2C" w14:textId="112C4090"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This is an important point in the curriculum plan that enables individual teachers to review the gaps in learning for the classes they teach. The half-termly assessments are used to track students’ progress and enable teachers to react quickly to any </w:t>
            </w:r>
            <w:r w:rsidRPr="00C60FF0">
              <w:rPr>
                <w:rFonts w:cstheme="minorHAnsi"/>
              </w:rPr>
              <w:lastRenderedPageBreak/>
              <w:t>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A5E13" w14:textId="77777777" w:rsidR="00C0555F" w:rsidRDefault="00C0555F" w:rsidP="000A4E54">
      <w:pPr>
        <w:spacing w:after="0" w:line="240" w:lineRule="auto"/>
      </w:pPr>
      <w:r>
        <w:separator/>
      </w:r>
    </w:p>
  </w:endnote>
  <w:endnote w:type="continuationSeparator" w:id="0">
    <w:p w14:paraId="7F44AFF5" w14:textId="77777777" w:rsidR="00C0555F" w:rsidRDefault="00C0555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0C642A10"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0555F" w:rsidRPr="00C0555F">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BA4C9" w14:textId="77777777" w:rsidR="00C0555F" w:rsidRDefault="00C0555F" w:rsidP="000A4E54">
      <w:pPr>
        <w:spacing w:after="0" w:line="240" w:lineRule="auto"/>
      </w:pPr>
      <w:r>
        <w:separator/>
      </w:r>
    </w:p>
  </w:footnote>
  <w:footnote w:type="continuationSeparator" w:id="0">
    <w:p w14:paraId="3004240B" w14:textId="77777777" w:rsidR="00C0555F" w:rsidRDefault="00C0555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4500A4"/>
    <w:multiLevelType w:val="hybridMultilevel"/>
    <w:tmpl w:val="0CC07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1FE5"/>
    <w:rsid w:val="00036AF3"/>
    <w:rsid w:val="00061F4F"/>
    <w:rsid w:val="00062927"/>
    <w:rsid w:val="000A4E54"/>
    <w:rsid w:val="000B2C1D"/>
    <w:rsid w:val="000D1ABD"/>
    <w:rsid w:val="000F4C5B"/>
    <w:rsid w:val="0015222B"/>
    <w:rsid w:val="00164D56"/>
    <w:rsid w:val="001A7517"/>
    <w:rsid w:val="001F3CC3"/>
    <w:rsid w:val="002475CF"/>
    <w:rsid w:val="002A54EA"/>
    <w:rsid w:val="002D0D52"/>
    <w:rsid w:val="00311588"/>
    <w:rsid w:val="00332628"/>
    <w:rsid w:val="0038346C"/>
    <w:rsid w:val="003A439E"/>
    <w:rsid w:val="003B425D"/>
    <w:rsid w:val="003B62AF"/>
    <w:rsid w:val="00422BDD"/>
    <w:rsid w:val="00471D39"/>
    <w:rsid w:val="00485B81"/>
    <w:rsid w:val="004B40E5"/>
    <w:rsid w:val="004C1FC1"/>
    <w:rsid w:val="004F7680"/>
    <w:rsid w:val="005B4C33"/>
    <w:rsid w:val="006422EC"/>
    <w:rsid w:val="006742F7"/>
    <w:rsid w:val="006D3263"/>
    <w:rsid w:val="00724CAB"/>
    <w:rsid w:val="007E5FD0"/>
    <w:rsid w:val="00843DCC"/>
    <w:rsid w:val="00885648"/>
    <w:rsid w:val="008A2D6C"/>
    <w:rsid w:val="008A79D2"/>
    <w:rsid w:val="008A7E3F"/>
    <w:rsid w:val="008B442F"/>
    <w:rsid w:val="008F222F"/>
    <w:rsid w:val="008F54FD"/>
    <w:rsid w:val="00964344"/>
    <w:rsid w:val="009D5AE6"/>
    <w:rsid w:val="009F734F"/>
    <w:rsid w:val="00A342F0"/>
    <w:rsid w:val="00A35568"/>
    <w:rsid w:val="00A6682B"/>
    <w:rsid w:val="00A67695"/>
    <w:rsid w:val="00BA7B1E"/>
    <w:rsid w:val="00BB049D"/>
    <w:rsid w:val="00BB40B8"/>
    <w:rsid w:val="00BB434E"/>
    <w:rsid w:val="00BC516B"/>
    <w:rsid w:val="00C0555F"/>
    <w:rsid w:val="00C357ED"/>
    <w:rsid w:val="00C60FF0"/>
    <w:rsid w:val="00C94F24"/>
    <w:rsid w:val="00C979FB"/>
    <w:rsid w:val="00CC278F"/>
    <w:rsid w:val="00CC6B66"/>
    <w:rsid w:val="00CD1790"/>
    <w:rsid w:val="00D10434"/>
    <w:rsid w:val="00D1774F"/>
    <w:rsid w:val="00D42819"/>
    <w:rsid w:val="00D86CFF"/>
    <w:rsid w:val="00DC1CA8"/>
    <w:rsid w:val="00DD0F1C"/>
    <w:rsid w:val="00DD7823"/>
    <w:rsid w:val="00DF2370"/>
    <w:rsid w:val="00E24FC4"/>
    <w:rsid w:val="00E85A71"/>
    <w:rsid w:val="00EE0E96"/>
    <w:rsid w:val="00FC2FAB"/>
    <w:rsid w:val="00FC4D5C"/>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27974">
      <w:bodyDiv w:val="1"/>
      <w:marLeft w:val="0"/>
      <w:marRight w:val="0"/>
      <w:marTop w:val="0"/>
      <w:marBottom w:val="0"/>
      <w:divBdr>
        <w:top w:val="none" w:sz="0" w:space="0" w:color="auto"/>
        <w:left w:val="none" w:sz="0" w:space="0" w:color="auto"/>
        <w:bottom w:val="none" w:sz="0" w:space="0" w:color="auto"/>
        <w:right w:val="none" w:sz="0" w:space="0" w:color="auto"/>
      </w:divBdr>
    </w:div>
    <w:div w:id="60450903">
      <w:bodyDiv w:val="1"/>
      <w:marLeft w:val="0"/>
      <w:marRight w:val="0"/>
      <w:marTop w:val="0"/>
      <w:marBottom w:val="0"/>
      <w:divBdr>
        <w:top w:val="none" w:sz="0" w:space="0" w:color="auto"/>
        <w:left w:val="none" w:sz="0" w:space="0" w:color="auto"/>
        <w:bottom w:val="none" w:sz="0" w:space="0" w:color="auto"/>
        <w:right w:val="none" w:sz="0" w:space="0" w:color="auto"/>
      </w:divBdr>
    </w:div>
    <w:div w:id="107162160">
      <w:bodyDiv w:val="1"/>
      <w:marLeft w:val="0"/>
      <w:marRight w:val="0"/>
      <w:marTop w:val="0"/>
      <w:marBottom w:val="0"/>
      <w:divBdr>
        <w:top w:val="none" w:sz="0" w:space="0" w:color="auto"/>
        <w:left w:val="none" w:sz="0" w:space="0" w:color="auto"/>
        <w:bottom w:val="none" w:sz="0" w:space="0" w:color="auto"/>
        <w:right w:val="none" w:sz="0" w:space="0" w:color="auto"/>
      </w:divBdr>
    </w:div>
    <w:div w:id="178354633">
      <w:bodyDiv w:val="1"/>
      <w:marLeft w:val="0"/>
      <w:marRight w:val="0"/>
      <w:marTop w:val="0"/>
      <w:marBottom w:val="0"/>
      <w:divBdr>
        <w:top w:val="none" w:sz="0" w:space="0" w:color="auto"/>
        <w:left w:val="none" w:sz="0" w:space="0" w:color="auto"/>
        <w:bottom w:val="none" w:sz="0" w:space="0" w:color="auto"/>
        <w:right w:val="none" w:sz="0" w:space="0" w:color="auto"/>
      </w:divBdr>
    </w:div>
    <w:div w:id="473108968">
      <w:bodyDiv w:val="1"/>
      <w:marLeft w:val="0"/>
      <w:marRight w:val="0"/>
      <w:marTop w:val="0"/>
      <w:marBottom w:val="0"/>
      <w:divBdr>
        <w:top w:val="none" w:sz="0" w:space="0" w:color="auto"/>
        <w:left w:val="none" w:sz="0" w:space="0" w:color="auto"/>
        <w:bottom w:val="none" w:sz="0" w:space="0" w:color="auto"/>
        <w:right w:val="none" w:sz="0" w:space="0" w:color="auto"/>
      </w:divBdr>
    </w:div>
    <w:div w:id="474416590">
      <w:bodyDiv w:val="1"/>
      <w:marLeft w:val="0"/>
      <w:marRight w:val="0"/>
      <w:marTop w:val="0"/>
      <w:marBottom w:val="0"/>
      <w:divBdr>
        <w:top w:val="none" w:sz="0" w:space="0" w:color="auto"/>
        <w:left w:val="none" w:sz="0" w:space="0" w:color="auto"/>
        <w:bottom w:val="none" w:sz="0" w:space="0" w:color="auto"/>
        <w:right w:val="none" w:sz="0" w:space="0" w:color="auto"/>
      </w:divBdr>
    </w:div>
    <w:div w:id="492841860">
      <w:bodyDiv w:val="1"/>
      <w:marLeft w:val="0"/>
      <w:marRight w:val="0"/>
      <w:marTop w:val="0"/>
      <w:marBottom w:val="0"/>
      <w:divBdr>
        <w:top w:val="none" w:sz="0" w:space="0" w:color="auto"/>
        <w:left w:val="none" w:sz="0" w:space="0" w:color="auto"/>
        <w:bottom w:val="none" w:sz="0" w:space="0" w:color="auto"/>
        <w:right w:val="none" w:sz="0" w:space="0" w:color="auto"/>
      </w:divBdr>
    </w:div>
    <w:div w:id="709647822">
      <w:bodyDiv w:val="1"/>
      <w:marLeft w:val="0"/>
      <w:marRight w:val="0"/>
      <w:marTop w:val="0"/>
      <w:marBottom w:val="0"/>
      <w:divBdr>
        <w:top w:val="none" w:sz="0" w:space="0" w:color="auto"/>
        <w:left w:val="none" w:sz="0" w:space="0" w:color="auto"/>
        <w:bottom w:val="none" w:sz="0" w:space="0" w:color="auto"/>
        <w:right w:val="none" w:sz="0" w:space="0" w:color="auto"/>
      </w:divBdr>
    </w:div>
    <w:div w:id="728380935">
      <w:bodyDiv w:val="1"/>
      <w:marLeft w:val="0"/>
      <w:marRight w:val="0"/>
      <w:marTop w:val="0"/>
      <w:marBottom w:val="0"/>
      <w:divBdr>
        <w:top w:val="none" w:sz="0" w:space="0" w:color="auto"/>
        <w:left w:val="none" w:sz="0" w:space="0" w:color="auto"/>
        <w:bottom w:val="none" w:sz="0" w:space="0" w:color="auto"/>
        <w:right w:val="none" w:sz="0" w:space="0" w:color="auto"/>
      </w:divBdr>
    </w:div>
    <w:div w:id="857086621">
      <w:bodyDiv w:val="1"/>
      <w:marLeft w:val="0"/>
      <w:marRight w:val="0"/>
      <w:marTop w:val="0"/>
      <w:marBottom w:val="0"/>
      <w:divBdr>
        <w:top w:val="none" w:sz="0" w:space="0" w:color="auto"/>
        <w:left w:val="none" w:sz="0" w:space="0" w:color="auto"/>
        <w:bottom w:val="none" w:sz="0" w:space="0" w:color="auto"/>
        <w:right w:val="none" w:sz="0" w:space="0" w:color="auto"/>
      </w:divBdr>
    </w:div>
    <w:div w:id="935213850">
      <w:bodyDiv w:val="1"/>
      <w:marLeft w:val="0"/>
      <w:marRight w:val="0"/>
      <w:marTop w:val="0"/>
      <w:marBottom w:val="0"/>
      <w:divBdr>
        <w:top w:val="none" w:sz="0" w:space="0" w:color="auto"/>
        <w:left w:val="none" w:sz="0" w:space="0" w:color="auto"/>
        <w:bottom w:val="none" w:sz="0" w:space="0" w:color="auto"/>
        <w:right w:val="none" w:sz="0" w:space="0" w:color="auto"/>
      </w:divBdr>
    </w:div>
    <w:div w:id="1094547979">
      <w:bodyDiv w:val="1"/>
      <w:marLeft w:val="0"/>
      <w:marRight w:val="0"/>
      <w:marTop w:val="0"/>
      <w:marBottom w:val="0"/>
      <w:divBdr>
        <w:top w:val="none" w:sz="0" w:space="0" w:color="auto"/>
        <w:left w:val="none" w:sz="0" w:space="0" w:color="auto"/>
        <w:bottom w:val="none" w:sz="0" w:space="0" w:color="auto"/>
        <w:right w:val="none" w:sz="0" w:space="0" w:color="auto"/>
      </w:divBdr>
    </w:div>
    <w:div w:id="1383943103">
      <w:bodyDiv w:val="1"/>
      <w:marLeft w:val="0"/>
      <w:marRight w:val="0"/>
      <w:marTop w:val="0"/>
      <w:marBottom w:val="0"/>
      <w:divBdr>
        <w:top w:val="none" w:sz="0" w:space="0" w:color="auto"/>
        <w:left w:val="none" w:sz="0" w:space="0" w:color="auto"/>
        <w:bottom w:val="none" w:sz="0" w:space="0" w:color="auto"/>
        <w:right w:val="none" w:sz="0" w:space="0" w:color="auto"/>
      </w:divBdr>
    </w:div>
    <w:div w:id="1577671231">
      <w:bodyDiv w:val="1"/>
      <w:marLeft w:val="0"/>
      <w:marRight w:val="0"/>
      <w:marTop w:val="0"/>
      <w:marBottom w:val="0"/>
      <w:divBdr>
        <w:top w:val="none" w:sz="0" w:space="0" w:color="auto"/>
        <w:left w:val="none" w:sz="0" w:space="0" w:color="auto"/>
        <w:bottom w:val="none" w:sz="0" w:space="0" w:color="auto"/>
        <w:right w:val="none" w:sz="0" w:space="0" w:color="auto"/>
      </w:divBdr>
    </w:div>
    <w:div w:id="1703049063">
      <w:bodyDiv w:val="1"/>
      <w:marLeft w:val="0"/>
      <w:marRight w:val="0"/>
      <w:marTop w:val="0"/>
      <w:marBottom w:val="0"/>
      <w:divBdr>
        <w:top w:val="none" w:sz="0" w:space="0" w:color="auto"/>
        <w:left w:val="none" w:sz="0" w:space="0" w:color="auto"/>
        <w:bottom w:val="none" w:sz="0" w:space="0" w:color="auto"/>
        <w:right w:val="none" w:sz="0" w:space="0" w:color="auto"/>
      </w:divBdr>
    </w:div>
    <w:div w:id="1978416805">
      <w:bodyDiv w:val="1"/>
      <w:marLeft w:val="0"/>
      <w:marRight w:val="0"/>
      <w:marTop w:val="0"/>
      <w:marBottom w:val="0"/>
      <w:divBdr>
        <w:top w:val="none" w:sz="0" w:space="0" w:color="auto"/>
        <w:left w:val="none" w:sz="0" w:space="0" w:color="auto"/>
        <w:bottom w:val="none" w:sz="0" w:space="0" w:color="auto"/>
        <w:right w:val="none" w:sz="0" w:space="0" w:color="auto"/>
      </w:divBdr>
    </w:div>
    <w:div w:id="1979676670">
      <w:bodyDiv w:val="1"/>
      <w:marLeft w:val="0"/>
      <w:marRight w:val="0"/>
      <w:marTop w:val="0"/>
      <w:marBottom w:val="0"/>
      <w:divBdr>
        <w:top w:val="none" w:sz="0" w:space="0" w:color="auto"/>
        <w:left w:val="none" w:sz="0" w:space="0" w:color="auto"/>
        <w:bottom w:val="none" w:sz="0" w:space="0" w:color="auto"/>
        <w:right w:val="none" w:sz="0" w:space="0" w:color="auto"/>
      </w:divBdr>
    </w:div>
    <w:div w:id="213929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A490E9-ADEE-4C44-B85B-DE1B9101181F}"/>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3</Pages>
  <Words>1478</Words>
  <Characters>8428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21</cp:revision>
  <dcterms:created xsi:type="dcterms:W3CDTF">2021-11-02T12:58:00Z</dcterms:created>
  <dcterms:modified xsi:type="dcterms:W3CDTF">2022-05-19T11:11:00Z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